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9E6" w:rsidRPr="00276B36" w:rsidRDefault="00CB03A1" w:rsidP="00EE594A">
      <w:pPr>
        <w:spacing w:after="0" w:line="240" w:lineRule="auto"/>
        <w:ind w:left="567" w:hanging="567"/>
        <w:jc w:val="both"/>
        <w:rPr>
          <w:rFonts w:ascii="Arial" w:hAnsi="Arial" w:cs="Arial"/>
          <w:b/>
          <w:sz w:val="32"/>
          <w:szCs w:val="32"/>
        </w:rPr>
      </w:pPr>
      <w:r w:rsidRPr="00276B36">
        <w:rPr>
          <w:rFonts w:ascii="Arial" w:hAnsi="Arial" w:cs="Arial"/>
          <w:b/>
          <w:sz w:val="32"/>
          <w:szCs w:val="32"/>
        </w:rPr>
        <w:t>INDICE</w:t>
      </w:r>
    </w:p>
    <w:p w:rsidR="009320D6" w:rsidRPr="007C1F85" w:rsidRDefault="009320D6" w:rsidP="00EE594A">
      <w:pPr>
        <w:spacing w:after="0" w:line="240" w:lineRule="auto"/>
        <w:ind w:left="567" w:hanging="567"/>
        <w:jc w:val="both"/>
        <w:rPr>
          <w:rFonts w:ascii="Arial" w:hAnsi="Arial" w:cs="Arial"/>
          <w:b/>
        </w:rPr>
      </w:pPr>
    </w:p>
    <w:p w:rsidR="009320D6" w:rsidRPr="007C1F85" w:rsidRDefault="009320D6" w:rsidP="00EE594A">
      <w:pPr>
        <w:spacing w:after="0" w:line="240" w:lineRule="auto"/>
        <w:ind w:left="567" w:hanging="567"/>
        <w:jc w:val="both"/>
        <w:rPr>
          <w:rFonts w:ascii="Arial" w:hAnsi="Arial" w:cs="Arial"/>
          <w:b/>
        </w:rPr>
      </w:pPr>
    </w:p>
    <w:p w:rsidR="0061440B" w:rsidRPr="007C1F85" w:rsidRDefault="008969E6" w:rsidP="00EE594A">
      <w:pPr>
        <w:pStyle w:val="Prrafodelista"/>
        <w:numPr>
          <w:ilvl w:val="0"/>
          <w:numId w:val="1"/>
        </w:numPr>
        <w:spacing w:after="0" w:line="240" w:lineRule="auto"/>
        <w:ind w:left="567" w:hanging="567"/>
        <w:jc w:val="both"/>
        <w:rPr>
          <w:rFonts w:ascii="Arial" w:hAnsi="Arial" w:cs="Arial"/>
          <w:b/>
        </w:rPr>
      </w:pPr>
      <w:r w:rsidRPr="007C1F85">
        <w:rPr>
          <w:rFonts w:ascii="Arial" w:hAnsi="Arial" w:cs="Arial"/>
          <w:b/>
        </w:rPr>
        <w:t>PROPUESTA</w:t>
      </w:r>
    </w:p>
    <w:p w:rsidR="002806FB" w:rsidRPr="007C1F85" w:rsidRDefault="002806FB" w:rsidP="00EE594A">
      <w:pPr>
        <w:pStyle w:val="Prrafodelista"/>
        <w:spacing w:after="0" w:line="240" w:lineRule="auto"/>
        <w:ind w:left="0" w:firstLine="567"/>
        <w:jc w:val="both"/>
        <w:rPr>
          <w:rFonts w:ascii="Arial" w:hAnsi="Arial" w:cs="Arial"/>
          <w:b/>
        </w:rPr>
      </w:pPr>
    </w:p>
    <w:p w:rsidR="002806FB" w:rsidRPr="007C1F85" w:rsidRDefault="002806FB" w:rsidP="00EE594A">
      <w:pPr>
        <w:pStyle w:val="Prrafodelista"/>
        <w:numPr>
          <w:ilvl w:val="0"/>
          <w:numId w:val="17"/>
        </w:numPr>
        <w:spacing w:after="0" w:line="240" w:lineRule="auto"/>
        <w:ind w:left="0" w:firstLine="0"/>
        <w:jc w:val="both"/>
        <w:rPr>
          <w:rFonts w:ascii="Arial" w:hAnsi="Arial" w:cs="Arial"/>
        </w:rPr>
      </w:pPr>
      <w:r w:rsidRPr="007C1F85">
        <w:rPr>
          <w:rFonts w:ascii="Arial" w:hAnsi="Arial" w:cs="Arial"/>
        </w:rPr>
        <w:t xml:space="preserve">Documento de sustentación de la propuesta a los Ministerios de Hacienda y Crédito Público y de Comercio, Industria y Turismo sobre la aplicación de las Normas Internacionales de Información Financiera en Colombia </w:t>
      </w:r>
      <w:r w:rsidR="00CB109F" w:rsidRPr="007C1F85">
        <w:rPr>
          <w:rFonts w:ascii="Arial" w:hAnsi="Arial" w:cs="Arial"/>
        </w:rPr>
        <w:t>(</w:t>
      </w:r>
      <w:r w:rsidRPr="007C1F85">
        <w:rPr>
          <w:rFonts w:ascii="Arial" w:hAnsi="Arial" w:cs="Arial"/>
        </w:rPr>
        <w:t>Grupo 1</w:t>
      </w:r>
      <w:r w:rsidR="00CB109F" w:rsidRPr="007C1F85">
        <w:rPr>
          <w:rFonts w:ascii="Arial" w:hAnsi="Arial" w:cs="Arial"/>
        </w:rPr>
        <w:t>)</w:t>
      </w:r>
      <w:r w:rsidRPr="007C1F85">
        <w:rPr>
          <w:rFonts w:ascii="Arial" w:hAnsi="Arial" w:cs="Arial"/>
        </w:rPr>
        <w:t xml:space="preserve">. </w:t>
      </w:r>
    </w:p>
    <w:p w:rsidR="007E0255" w:rsidRPr="007C1F85" w:rsidRDefault="007E0255" w:rsidP="00EE594A">
      <w:pPr>
        <w:pStyle w:val="Prrafodelista"/>
        <w:spacing w:after="0" w:line="240" w:lineRule="auto"/>
        <w:ind w:left="567" w:hanging="567"/>
        <w:jc w:val="both"/>
        <w:rPr>
          <w:rFonts w:ascii="Arial" w:hAnsi="Arial" w:cs="Arial"/>
          <w:b/>
        </w:rPr>
      </w:pPr>
    </w:p>
    <w:p w:rsidR="00D52A7A" w:rsidRPr="007C1F85" w:rsidRDefault="0057689D" w:rsidP="00EE594A">
      <w:pPr>
        <w:pStyle w:val="Prrafodelista"/>
        <w:numPr>
          <w:ilvl w:val="0"/>
          <w:numId w:val="1"/>
        </w:numPr>
        <w:spacing w:after="0" w:line="240" w:lineRule="auto"/>
        <w:ind w:left="567" w:hanging="567"/>
        <w:jc w:val="both"/>
        <w:rPr>
          <w:rFonts w:ascii="Arial" w:hAnsi="Arial" w:cs="Arial"/>
          <w:b/>
        </w:rPr>
      </w:pPr>
      <w:r w:rsidRPr="007C1F85">
        <w:rPr>
          <w:rFonts w:ascii="Arial" w:hAnsi="Arial" w:cs="Arial"/>
          <w:b/>
        </w:rPr>
        <w:t>DIRECCIONAMIENTO ESTRATÉGICO</w:t>
      </w:r>
    </w:p>
    <w:p w:rsidR="00D52A7A" w:rsidRPr="007C1F85" w:rsidRDefault="00D52A7A" w:rsidP="00EE594A">
      <w:pPr>
        <w:pStyle w:val="Prrafodelista"/>
        <w:spacing w:after="0" w:line="240" w:lineRule="auto"/>
        <w:ind w:left="567" w:hanging="567"/>
        <w:jc w:val="both"/>
        <w:rPr>
          <w:rFonts w:ascii="Arial" w:hAnsi="Arial" w:cs="Arial"/>
        </w:rPr>
      </w:pPr>
    </w:p>
    <w:p w:rsidR="00A829B3" w:rsidRPr="007C1F85" w:rsidRDefault="00D52A7A" w:rsidP="00EE594A">
      <w:pPr>
        <w:pStyle w:val="Prrafodelista"/>
        <w:spacing w:after="0" w:line="240" w:lineRule="auto"/>
        <w:ind w:left="567" w:hanging="567"/>
        <w:jc w:val="both"/>
        <w:rPr>
          <w:rFonts w:ascii="Arial" w:hAnsi="Arial" w:cs="Arial"/>
          <w:b/>
        </w:rPr>
      </w:pPr>
      <w:r w:rsidRPr="007C1F85">
        <w:rPr>
          <w:rFonts w:ascii="Arial" w:hAnsi="Arial" w:cs="Arial"/>
        </w:rPr>
        <w:t xml:space="preserve">A) </w:t>
      </w:r>
      <w:r w:rsidR="0057689D" w:rsidRPr="007C1F85">
        <w:rPr>
          <w:rFonts w:ascii="Arial" w:hAnsi="Arial" w:cs="Arial"/>
        </w:rPr>
        <w:t>Direccionamiento Estratégico (Julio 16 de 2012)</w:t>
      </w:r>
    </w:p>
    <w:p w:rsidR="0057689D" w:rsidRPr="007C1F85" w:rsidRDefault="00D52A7A" w:rsidP="00EE594A">
      <w:pPr>
        <w:pStyle w:val="Prrafodelista"/>
        <w:spacing w:after="0" w:line="240" w:lineRule="auto"/>
        <w:ind w:left="0"/>
        <w:jc w:val="both"/>
        <w:rPr>
          <w:rFonts w:ascii="Arial" w:hAnsi="Arial" w:cs="Arial"/>
        </w:rPr>
      </w:pPr>
      <w:r w:rsidRPr="007C1F85">
        <w:rPr>
          <w:rFonts w:ascii="Arial" w:hAnsi="Arial" w:cs="Arial"/>
        </w:rPr>
        <w:t xml:space="preserve">B) </w:t>
      </w:r>
      <w:r w:rsidR="0057689D" w:rsidRPr="007C1F85">
        <w:rPr>
          <w:rFonts w:ascii="Arial" w:hAnsi="Arial" w:cs="Arial"/>
        </w:rPr>
        <w:t xml:space="preserve">Bases de Conclusiones Sobre el Documento: Propuesta de Modificación a la Conformación de los Grupos de </w:t>
      </w:r>
      <w:r w:rsidR="00E327CF" w:rsidRPr="007C1F85">
        <w:rPr>
          <w:rFonts w:ascii="Arial" w:hAnsi="Arial" w:cs="Arial"/>
        </w:rPr>
        <w:t>Entidades para Aplicación de NII</w:t>
      </w:r>
      <w:r w:rsidR="0057689D" w:rsidRPr="007C1F85">
        <w:rPr>
          <w:rFonts w:ascii="Arial" w:hAnsi="Arial" w:cs="Arial"/>
        </w:rPr>
        <w:t>F (IFRS)</w:t>
      </w:r>
    </w:p>
    <w:p w:rsidR="0057689D" w:rsidRPr="007C1F85" w:rsidRDefault="0057689D" w:rsidP="00EE594A">
      <w:pPr>
        <w:pStyle w:val="Prrafodelista"/>
        <w:spacing w:after="0" w:line="240" w:lineRule="auto"/>
        <w:ind w:left="567" w:hanging="567"/>
        <w:jc w:val="both"/>
        <w:rPr>
          <w:rFonts w:ascii="Arial" w:hAnsi="Arial" w:cs="Arial"/>
        </w:rPr>
      </w:pPr>
    </w:p>
    <w:p w:rsidR="00F8402F" w:rsidRPr="007C1F85" w:rsidRDefault="0057689D" w:rsidP="00EE594A">
      <w:pPr>
        <w:pStyle w:val="Prrafodelista"/>
        <w:numPr>
          <w:ilvl w:val="0"/>
          <w:numId w:val="1"/>
        </w:numPr>
        <w:spacing w:after="0" w:line="240" w:lineRule="auto"/>
        <w:ind w:left="567" w:hanging="567"/>
        <w:jc w:val="both"/>
        <w:rPr>
          <w:rFonts w:ascii="Arial" w:hAnsi="Arial" w:cs="Arial"/>
          <w:b/>
        </w:rPr>
      </w:pPr>
      <w:r w:rsidRPr="007C1F85">
        <w:rPr>
          <w:rFonts w:ascii="Arial" w:hAnsi="Arial" w:cs="Arial"/>
          <w:b/>
        </w:rPr>
        <w:t>INFORMES DE IMPACTOS</w:t>
      </w:r>
    </w:p>
    <w:p w:rsidR="00F8402F" w:rsidRPr="007C1F85" w:rsidRDefault="00F8402F" w:rsidP="00EE594A">
      <w:pPr>
        <w:pStyle w:val="Prrafodelista"/>
        <w:spacing w:after="0" w:line="240" w:lineRule="auto"/>
        <w:ind w:left="567"/>
        <w:jc w:val="both"/>
        <w:rPr>
          <w:rFonts w:ascii="Arial" w:hAnsi="Arial" w:cs="Arial"/>
          <w:b/>
        </w:rPr>
      </w:pPr>
    </w:p>
    <w:p w:rsidR="00623F4F" w:rsidRPr="007C1F85" w:rsidRDefault="0075554E" w:rsidP="00EE594A">
      <w:pPr>
        <w:pStyle w:val="Prrafodelista"/>
        <w:spacing w:after="0" w:line="240" w:lineRule="auto"/>
        <w:ind w:left="0"/>
        <w:jc w:val="both"/>
        <w:rPr>
          <w:rFonts w:ascii="Arial" w:hAnsi="Arial" w:cs="Arial"/>
        </w:rPr>
      </w:pPr>
      <w:r w:rsidRPr="007C1F85">
        <w:rPr>
          <w:rFonts w:ascii="Arial" w:hAnsi="Arial" w:cs="Arial"/>
        </w:rPr>
        <w:t>A</w:t>
      </w:r>
      <w:r w:rsidR="00F8402F" w:rsidRPr="007C1F85">
        <w:rPr>
          <w:rFonts w:ascii="Arial" w:hAnsi="Arial" w:cs="Arial"/>
        </w:rPr>
        <w:t xml:space="preserve">) </w:t>
      </w:r>
      <w:r w:rsidR="00623F4F" w:rsidRPr="007C1F85">
        <w:rPr>
          <w:rFonts w:ascii="Arial" w:hAnsi="Arial" w:cs="Arial"/>
        </w:rPr>
        <w:t>Superintendencia de Sociedades</w:t>
      </w:r>
    </w:p>
    <w:p w:rsidR="00623F4F" w:rsidRPr="007C1F85" w:rsidRDefault="0075554E" w:rsidP="00EE594A">
      <w:pPr>
        <w:pStyle w:val="Prrafodelista"/>
        <w:spacing w:after="0" w:line="240" w:lineRule="auto"/>
        <w:ind w:left="0"/>
        <w:jc w:val="both"/>
        <w:rPr>
          <w:rFonts w:ascii="Arial" w:hAnsi="Arial" w:cs="Arial"/>
        </w:rPr>
      </w:pPr>
      <w:r w:rsidRPr="007C1F85">
        <w:rPr>
          <w:rFonts w:ascii="Arial" w:hAnsi="Arial" w:cs="Arial"/>
        </w:rPr>
        <w:t>B</w:t>
      </w:r>
      <w:r w:rsidR="00623F4F" w:rsidRPr="007C1F85">
        <w:rPr>
          <w:rFonts w:ascii="Arial" w:hAnsi="Arial" w:cs="Arial"/>
        </w:rPr>
        <w:t>) Superintendencia de Subsidio Familiar</w:t>
      </w:r>
    </w:p>
    <w:p w:rsidR="00F8402F" w:rsidRPr="007C1F85" w:rsidRDefault="0075554E" w:rsidP="00EE594A">
      <w:pPr>
        <w:pStyle w:val="Prrafodelista"/>
        <w:spacing w:after="0" w:line="240" w:lineRule="auto"/>
        <w:ind w:left="0"/>
        <w:jc w:val="both"/>
        <w:rPr>
          <w:rFonts w:ascii="Arial" w:hAnsi="Arial" w:cs="Arial"/>
        </w:rPr>
      </w:pPr>
      <w:r w:rsidRPr="007C1F85">
        <w:rPr>
          <w:rFonts w:ascii="Arial" w:hAnsi="Arial" w:cs="Arial"/>
        </w:rPr>
        <w:t>C</w:t>
      </w:r>
      <w:r w:rsidR="00623F4F" w:rsidRPr="007C1F85">
        <w:rPr>
          <w:rFonts w:ascii="Arial" w:hAnsi="Arial" w:cs="Arial"/>
        </w:rPr>
        <w:t xml:space="preserve">) </w:t>
      </w:r>
      <w:r w:rsidR="00F8402F" w:rsidRPr="007C1F85">
        <w:rPr>
          <w:rFonts w:ascii="Arial" w:hAnsi="Arial" w:cs="Arial"/>
        </w:rPr>
        <w:t>Superintendencia Financiera de Colombia</w:t>
      </w:r>
    </w:p>
    <w:p w:rsidR="00F8402F" w:rsidRPr="007C1F85" w:rsidRDefault="0075554E" w:rsidP="00EE594A">
      <w:pPr>
        <w:pStyle w:val="Prrafodelista"/>
        <w:spacing w:after="0" w:line="240" w:lineRule="auto"/>
        <w:ind w:left="0"/>
        <w:jc w:val="both"/>
        <w:rPr>
          <w:rFonts w:ascii="Arial" w:hAnsi="Arial" w:cs="Arial"/>
        </w:rPr>
      </w:pPr>
      <w:r w:rsidRPr="007C1F85">
        <w:rPr>
          <w:rFonts w:ascii="Arial" w:hAnsi="Arial" w:cs="Arial"/>
        </w:rPr>
        <w:t>D</w:t>
      </w:r>
      <w:r w:rsidR="00F8402F" w:rsidRPr="007C1F85">
        <w:rPr>
          <w:rFonts w:ascii="Arial" w:hAnsi="Arial" w:cs="Arial"/>
        </w:rPr>
        <w:t>) Superintendencia de Salud</w:t>
      </w:r>
    </w:p>
    <w:p w:rsidR="00623F4F" w:rsidRPr="007C1F85" w:rsidRDefault="0075554E" w:rsidP="00EE594A">
      <w:pPr>
        <w:pStyle w:val="Prrafodelista"/>
        <w:spacing w:after="0" w:line="240" w:lineRule="auto"/>
        <w:ind w:left="0"/>
        <w:jc w:val="both"/>
        <w:rPr>
          <w:rFonts w:ascii="Arial" w:hAnsi="Arial" w:cs="Arial"/>
        </w:rPr>
      </w:pPr>
      <w:r w:rsidRPr="007C1F85">
        <w:rPr>
          <w:rFonts w:ascii="Arial" w:hAnsi="Arial" w:cs="Arial"/>
        </w:rPr>
        <w:t>E</w:t>
      </w:r>
      <w:r w:rsidR="00623F4F" w:rsidRPr="007C1F85">
        <w:rPr>
          <w:rFonts w:ascii="Arial" w:hAnsi="Arial" w:cs="Arial"/>
        </w:rPr>
        <w:t>) Superintendencia de Puertos y Transporte</w:t>
      </w:r>
    </w:p>
    <w:p w:rsidR="00623F4F" w:rsidRPr="007C1F85" w:rsidRDefault="0075554E" w:rsidP="00EE594A">
      <w:pPr>
        <w:pStyle w:val="Prrafodelista"/>
        <w:spacing w:after="0" w:line="240" w:lineRule="auto"/>
        <w:ind w:left="0"/>
        <w:jc w:val="both"/>
        <w:rPr>
          <w:rFonts w:ascii="Arial" w:hAnsi="Arial" w:cs="Arial"/>
        </w:rPr>
      </w:pPr>
      <w:r w:rsidRPr="007C1F85">
        <w:rPr>
          <w:rFonts w:ascii="Arial" w:hAnsi="Arial" w:cs="Arial"/>
        </w:rPr>
        <w:t>F</w:t>
      </w:r>
      <w:r w:rsidR="00623F4F" w:rsidRPr="007C1F85">
        <w:rPr>
          <w:rFonts w:ascii="Arial" w:hAnsi="Arial" w:cs="Arial"/>
        </w:rPr>
        <w:t>) Superintendencia Servicios Públicos Domiciliarios</w:t>
      </w:r>
    </w:p>
    <w:p w:rsidR="00623F4F" w:rsidRPr="007C1F85" w:rsidRDefault="0075554E" w:rsidP="00EE594A">
      <w:pPr>
        <w:pStyle w:val="Prrafodelista"/>
        <w:spacing w:after="0" w:line="240" w:lineRule="auto"/>
        <w:ind w:left="0"/>
        <w:jc w:val="both"/>
        <w:rPr>
          <w:rFonts w:ascii="Arial" w:hAnsi="Arial" w:cs="Arial"/>
        </w:rPr>
      </w:pPr>
      <w:r w:rsidRPr="007C1F85">
        <w:rPr>
          <w:rFonts w:ascii="Arial" w:hAnsi="Arial" w:cs="Arial"/>
        </w:rPr>
        <w:t>G</w:t>
      </w:r>
      <w:r w:rsidR="00623F4F" w:rsidRPr="007C1F85">
        <w:rPr>
          <w:rFonts w:ascii="Arial" w:hAnsi="Arial" w:cs="Arial"/>
        </w:rPr>
        <w:t>) Superintendencia de la Economía Solidaria</w:t>
      </w:r>
    </w:p>
    <w:p w:rsidR="00F8402F" w:rsidRPr="007C1F85" w:rsidRDefault="0075554E" w:rsidP="00EE594A">
      <w:pPr>
        <w:pStyle w:val="Prrafodelista"/>
        <w:spacing w:after="0" w:line="240" w:lineRule="auto"/>
        <w:ind w:left="0"/>
        <w:jc w:val="both"/>
        <w:rPr>
          <w:rFonts w:ascii="Arial" w:hAnsi="Arial" w:cs="Arial"/>
        </w:rPr>
      </w:pPr>
      <w:r w:rsidRPr="007C1F85">
        <w:rPr>
          <w:rFonts w:ascii="Arial" w:hAnsi="Arial" w:cs="Arial"/>
        </w:rPr>
        <w:t>H</w:t>
      </w:r>
      <w:r w:rsidR="00623F4F" w:rsidRPr="007C1F85">
        <w:rPr>
          <w:rFonts w:ascii="Arial" w:hAnsi="Arial" w:cs="Arial"/>
        </w:rPr>
        <w:t>) Superintendencia de Vigilancia y Seguridad Privada</w:t>
      </w:r>
    </w:p>
    <w:p w:rsidR="00946548" w:rsidRPr="007C1F85" w:rsidRDefault="00946548" w:rsidP="00EE594A">
      <w:pPr>
        <w:pStyle w:val="Prrafodelista"/>
        <w:spacing w:after="0" w:line="240" w:lineRule="auto"/>
        <w:ind w:left="0"/>
        <w:jc w:val="both"/>
        <w:rPr>
          <w:rFonts w:ascii="Arial" w:hAnsi="Arial" w:cs="Arial"/>
        </w:rPr>
      </w:pPr>
    </w:p>
    <w:p w:rsidR="00B95790" w:rsidRPr="007C1F85" w:rsidRDefault="0057689D" w:rsidP="00EE594A">
      <w:pPr>
        <w:pStyle w:val="Prrafodelista"/>
        <w:numPr>
          <w:ilvl w:val="0"/>
          <w:numId w:val="1"/>
        </w:numPr>
        <w:spacing w:after="0" w:line="240" w:lineRule="auto"/>
        <w:ind w:left="567" w:hanging="567"/>
        <w:jc w:val="both"/>
        <w:rPr>
          <w:rFonts w:ascii="Arial" w:hAnsi="Arial" w:cs="Arial"/>
          <w:b/>
        </w:rPr>
      </w:pPr>
      <w:r w:rsidRPr="007C1F85">
        <w:rPr>
          <w:rFonts w:ascii="Arial" w:hAnsi="Arial" w:cs="Arial"/>
          <w:b/>
        </w:rPr>
        <w:t>CLASIFICACIÓN ENTIDADES VIGILADAS</w:t>
      </w:r>
    </w:p>
    <w:p w:rsidR="00B95790" w:rsidRPr="007C1F85" w:rsidRDefault="00B95790" w:rsidP="00EE594A">
      <w:pPr>
        <w:pStyle w:val="Prrafodelista"/>
        <w:spacing w:after="0" w:line="240" w:lineRule="auto"/>
        <w:ind w:left="567" w:hanging="567"/>
        <w:jc w:val="both"/>
        <w:rPr>
          <w:rFonts w:ascii="Arial" w:hAnsi="Arial" w:cs="Arial"/>
          <w:b/>
        </w:rPr>
      </w:pPr>
    </w:p>
    <w:p w:rsidR="00B95790" w:rsidRPr="007C1F85" w:rsidRDefault="00B95790" w:rsidP="00EE594A">
      <w:pPr>
        <w:pStyle w:val="Prrafodelista"/>
        <w:spacing w:after="0" w:line="240" w:lineRule="auto"/>
        <w:ind w:left="567" w:hanging="567"/>
        <w:jc w:val="both"/>
        <w:rPr>
          <w:rFonts w:ascii="Arial" w:hAnsi="Arial" w:cs="Arial"/>
        </w:rPr>
      </w:pPr>
      <w:r w:rsidRPr="007C1F85">
        <w:rPr>
          <w:rFonts w:ascii="Arial" w:hAnsi="Arial" w:cs="Arial"/>
        </w:rPr>
        <w:t xml:space="preserve">A) </w:t>
      </w:r>
      <w:r w:rsidR="008D1CB3" w:rsidRPr="007C1F85">
        <w:rPr>
          <w:rFonts w:ascii="Arial" w:hAnsi="Arial" w:cs="Arial"/>
        </w:rPr>
        <w:t>Superintendencia financiera de Colombia</w:t>
      </w:r>
    </w:p>
    <w:p w:rsidR="008D1CB3" w:rsidRPr="007C1F85" w:rsidRDefault="00B95790" w:rsidP="00EE594A">
      <w:pPr>
        <w:pStyle w:val="Prrafodelista"/>
        <w:spacing w:after="0" w:line="240" w:lineRule="auto"/>
        <w:ind w:left="567" w:hanging="567"/>
        <w:jc w:val="both"/>
        <w:rPr>
          <w:rFonts w:ascii="Arial" w:hAnsi="Arial" w:cs="Arial"/>
        </w:rPr>
      </w:pPr>
      <w:r w:rsidRPr="007C1F85">
        <w:rPr>
          <w:rFonts w:ascii="Arial" w:hAnsi="Arial" w:cs="Arial"/>
        </w:rPr>
        <w:t xml:space="preserve">B) </w:t>
      </w:r>
      <w:r w:rsidR="008D1CB3" w:rsidRPr="007C1F85">
        <w:rPr>
          <w:rFonts w:ascii="Arial" w:hAnsi="Arial" w:cs="Arial"/>
        </w:rPr>
        <w:t>Superintendencia</w:t>
      </w:r>
      <w:r w:rsidRPr="007C1F85">
        <w:rPr>
          <w:rFonts w:ascii="Arial" w:hAnsi="Arial" w:cs="Arial"/>
        </w:rPr>
        <w:t xml:space="preserve"> de </w:t>
      </w:r>
      <w:r w:rsidR="008D1CB3" w:rsidRPr="007C1F85">
        <w:rPr>
          <w:rFonts w:ascii="Arial" w:hAnsi="Arial" w:cs="Arial"/>
        </w:rPr>
        <w:t xml:space="preserve"> Industria y Comercio</w:t>
      </w:r>
    </w:p>
    <w:p w:rsidR="00B95790" w:rsidRPr="007C1F85" w:rsidRDefault="00B95790" w:rsidP="00EE594A">
      <w:pPr>
        <w:pStyle w:val="Prrafodelista"/>
        <w:spacing w:after="0" w:line="240" w:lineRule="auto"/>
        <w:ind w:left="567" w:hanging="567"/>
        <w:jc w:val="both"/>
        <w:rPr>
          <w:rFonts w:ascii="Arial" w:hAnsi="Arial" w:cs="Arial"/>
        </w:rPr>
      </w:pPr>
      <w:r w:rsidRPr="007C1F85">
        <w:rPr>
          <w:rFonts w:ascii="Arial" w:hAnsi="Arial" w:cs="Arial"/>
        </w:rPr>
        <w:t>C) Superintendencia de Sociedades</w:t>
      </w:r>
    </w:p>
    <w:p w:rsidR="00B95790" w:rsidRPr="007C1F85" w:rsidRDefault="00B95790" w:rsidP="00EE594A">
      <w:pPr>
        <w:pStyle w:val="Prrafodelista"/>
        <w:spacing w:after="0" w:line="240" w:lineRule="auto"/>
        <w:ind w:left="567" w:hanging="567"/>
        <w:jc w:val="both"/>
        <w:rPr>
          <w:rFonts w:ascii="Arial" w:hAnsi="Arial" w:cs="Arial"/>
        </w:rPr>
      </w:pPr>
      <w:r w:rsidRPr="007C1F85">
        <w:rPr>
          <w:rFonts w:ascii="Arial" w:hAnsi="Arial" w:cs="Arial"/>
        </w:rPr>
        <w:t>D) Superintendencia de Servicios Públicos Domiciliarios</w:t>
      </w:r>
    </w:p>
    <w:p w:rsidR="00B95790" w:rsidRPr="007C1F85" w:rsidRDefault="00B95790" w:rsidP="00EE594A">
      <w:pPr>
        <w:pStyle w:val="Prrafodelista"/>
        <w:spacing w:after="0" w:line="240" w:lineRule="auto"/>
        <w:ind w:left="567" w:hanging="567"/>
        <w:jc w:val="both"/>
        <w:rPr>
          <w:rFonts w:ascii="Arial" w:hAnsi="Arial" w:cs="Arial"/>
        </w:rPr>
      </w:pPr>
      <w:r w:rsidRPr="007C1F85">
        <w:rPr>
          <w:rFonts w:ascii="Arial" w:hAnsi="Arial" w:cs="Arial"/>
        </w:rPr>
        <w:t xml:space="preserve">E) Superintendencia de Salud </w:t>
      </w:r>
    </w:p>
    <w:p w:rsidR="00B95790" w:rsidRPr="007C1F85" w:rsidRDefault="00B95790" w:rsidP="00EE594A">
      <w:pPr>
        <w:pStyle w:val="Prrafodelista"/>
        <w:spacing w:after="0" w:line="240" w:lineRule="auto"/>
        <w:ind w:left="567" w:hanging="567"/>
        <w:jc w:val="both"/>
        <w:rPr>
          <w:rFonts w:ascii="Arial" w:hAnsi="Arial" w:cs="Arial"/>
          <w:b/>
        </w:rPr>
      </w:pPr>
    </w:p>
    <w:p w:rsidR="0041716C" w:rsidRPr="007C1F85" w:rsidRDefault="008969E6" w:rsidP="00EE594A">
      <w:pPr>
        <w:pStyle w:val="Prrafodelista"/>
        <w:numPr>
          <w:ilvl w:val="0"/>
          <w:numId w:val="1"/>
        </w:numPr>
        <w:spacing w:after="0" w:line="240" w:lineRule="auto"/>
        <w:ind w:left="567" w:hanging="567"/>
        <w:jc w:val="both"/>
        <w:rPr>
          <w:rFonts w:ascii="Arial" w:hAnsi="Arial" w:cs="Arial"/>
          <w:b/>
        </w:rPr>
      </w:pPr>
      <w:r w:rsidRPr="007C1F85">
        <w:rPr>
          <w:rFonts w:ascii="Arial" w:hAnsi="Arial" w:cs="Arial"/>
          <w:b/>
        </w:rPr>
        <w:t>COMENTARIOS</w:t>
      </w:r>
      <w:r w:rsidR="006F317B" w:rsidRPr="007C1F85">
        <w:rPr>
          <w:rFonts w:ascii="Arial" w:hAnsi="Arial" w:cs="Arial"/>
          <w:b/>
        </w:rPr>
        <w:t xml:space="preserve"> RECIBIDOS</w:t>
      </w:r>
    </w:p>
    <w:p w:rsidR="00296787" w:rsidRPr="007C1F85" w:rsidRDefault="006F317B" w:rsidP="00EE594A">
      <w:pPr>
        <w:pStyle w:val="Prrafodelista"/>
        <w:spacing w:after="0" w:line="240" w:lineRule="auto"/>
        <w:ind w:left="567"/>
        <w:jc w:val="both"/>
        <w:rPr>
          <w:rFonts w:ascii="Arial" w:hAnsi="Arial" w:cs="Arial"/>
          <w:b/>
        </w:rPr>
      </w:pPr>
      <w:r w:rsidRPr="007C1F85">
        <w:rPr>
          <w:rFonts w:ascii="Arial" w:hAnsi="Arial" w:cs="Arial"/>
          <w:b/>
        </w:rPr>
        <w:t xml:space="preserve"> </w:t>
      </w:r>
    </w:p>
    <w:p w:rsidR="004C3912" w:rsidRPr="007C1F85" w:rsidRDefault="00810961" w:rsidP="00EE594A">
      <w:pPr>
        <w:spacing w:after="0" w:line="240" w:lineRule="auto"/>
        <w:jc w:val="both"/>
        <w:rPr>
          <w:rFonts w:ascii="Arial" w:hAnsi="Arial" w:cs="Arial"/>
          <w:lang w:val="en-US"/>
        </w:rPr>
      </w:pPr>
      <w:r w:rsidRPr="007C1F85">
        <w:rPr>
          <w:rFonts w:ascii="Arial" w:hAnsi="Arial" w:cs="Arial"/>
          <w:lang w:val="en-US"/>
        </w:rPr>
        <w:t>1</w:t>
      </w:r>
      <w:r w:rsidR="00EB40FB" w:rsidRPr="007C1F85">
        <w:rPr>
          <w:rFonts w:ascii="Arial" w:hAnsi="Arial" w:cs="Arial"/>
          <w:lang w:val="en-US"/>
        </w:rPr>
        <w:t xml:space="preserve">. </w:t>
      </w:r>
      <w:proofErr w:type="spellStart"/>
      <w:r w:rsidR="00EB40FB" w:rsidRPr="007C1F85">
        <w:rPr>
          <w:rFonts w:ascii="Arial" w:hAnsi="Arial" w:cs="Arial"/>
          <w:lang w:val="en-US"/>
        </w:rPr>
        <w:t>Amaro</w:t>
      </w:r>
      <w:proofErr w:type="spellEnd"/>
      <w:r w:rsidR="00EB40FB" w:rsidRPr="007C1F85">
        <w:rPr>
          <w:rFonts w:ascii="Arial" w:hAnsi="Arial" w:cs="Arial"/>
          <w:lang w:val="en-US"/>
        </w:rPr>
        <w:t xml:space="preserve"> Gomes</w:t>
      </w:r>
    </w:p>
    <w:p w:rsidR="00810961" w:rsidRPr="007C1F85" w:rsidRDefault="00EB40FB" w:rsidP="00EE594A">
      <w:pPr>
        <w:spacing w:after="0" w:line="240" w:lineRule="auto"/>
        <w:jc w:val="both"/>
        <w:rPr>
          <w:rFonts w:ascii="Arial" w:hAnsi="Arial" w:cs="Arial"/>
          <w:lang w:val="en-US"/>
        </w:rPr>
      </w:pPr>
      <w:r w:rsidRPr="007C1F85">
        <w:rPr>
          <w:rFonts w:ascii="Arial" w:hAnsi="Arial" w:cs="Arial"/>
          <w:lang w:val="en-US"/>
        </w:rPr>
        <w:t xml:space="preserve">2. America </w:t>
      </w:r>
      <w:proofErr w:type="spellStart"/>
      <w:r w:rsidRPr="007C1F85">
        <w:rPr>
          <w:rFonts w:ascii="Arial" w:hAnsi="Arial" w:cs="Arial"/>
          <w:lang w:val="en-US"/>
        </w:rPr>
        <w:t>Advansing</w:t>
      </w:r>
      <w:proofErr w:type="spellEnd"/>
      <w:r w:rsidRPr="007C1F85">
        <w:rPr>
          <w:rFonts w:ascii="Arial" w:hAnsi="Arial" w:cs="Arial"/>
          <w:lang w:val="en-US"/>
        </w:rPr>
        <w:t xml:space="preserve"> &amp; Auditing Services</w:t>
      </w:r>
    </w:p>
    <w:p w:rsidR="00810961" w:rsidRPr="007C1F85" w:rsidRDefault="00EB40FB" w:rsidP="00EE594A">
      <w:pPr>
        <w:spacing w:after="0" w:line="240" w:lineRule="auto"/>
        <w:jc w:val="both"/>
        <w:rPr>
          <w:rFonts w:ascii="Arial" w:hAnsi="Arial" w:cs="Arial"/>
        </w:rPr>
      </w:pPr>
      <w:r w:rsidRPr="007C1F85">
        <w:rPr>
          <w:rFonts w:ascii="Arial" w:hAnsi="Arial" w:cs="Arial"/>
        </w:rPr>
        <w:t xml:space="preserve">3. </w:t>
      </w:r>
      <w:r w:rsidR="00375AC4" w:rsidRPr="007C1F85">
        <w:rPr>
          <w:rFonts w:ascii="Arial" w:hAnsi="Arial" w:cs="Arial"/>
        </w:rPr>
        <w:t>Angélica</w:t>
      </w:r>
      <w:r w:rsidRPr="007C1F85">
        <w:rPr>
          <w:rFonts w:ascii="Arial" w:hAnsi="Arial" w:cs="Arial"/>
        </w:rPr>
        <w:t xml:space="preserve"> Ferrer De La Hoz </w:t>
      </w:r>
    </w:p>
    <w:p w:rsidR="004C3912" w:rsidRPr="007C1F85" w:rsidRDefault="00EB40FB" w:rsidP="00EE594A">
      <w:pPr>
        <w:spacing w:after="0" w:line="240" w:lineRule="auto"/>
        <w:jc w:val="both"/>
        <w:rPr>
          <w:rFonts w:ascii="Arial" w:hAnsi="Arial" w:cs="Arial"/>
        </w:rPr>
      </w:pPr>
      <w:r w:rsidRPr="007C1F85">
        <w:rPr>
          <w:rFonts w:ascii="Arial" w:hAnsi="Arial" w:cs="Arial"/>
        </w:rPr>
        <w:t>4. Antonio Suarez Torres</w:t>
      </w:r>
    </w:p>
    <w:p w:rsidR="00623FAC" w:rsidRPr="007C1F85" w:rsidRDefault="00EB40FB" w:rsidP="00EE594A">
      <w:pPr>
        <w:spacing w:after="0" w:line="240" w:lineRule="auto"/>
        <w:jc w:val="both"/>
        <w:rPr>
          <w:rFonts w:ascii="Arial" w:hAnsi="Arial" w:cs="Arial"/>
        </w:rPr>
      </w:pPr>
      <w:r w:rsidRPr="007C1F85">
        <w:rPr>
          <w:rFonts w:ascii="Arial" w:hAnsi="Arial" w:cs="Arial"/>
        </w:rPr>
        <w:t xml:space="preserve">5. </w:t>
      </w:r>
      <w:proofErr w:type="spellStart"/>
      <w:proofErr w:type="gramStart"/>
      <w:r w:rsidRPr="007C1F85">
        <w:rPr>
          <w:rFonts w:ascii="Arial" w:hAnsi="Arial" w:cs="Arial"/>
        </w:rPr>
        <w:t>Deloitte</w:t>
      </w:r>
      <w:proofErr w:type="spellEnd"/>
      <w:r w:rsidR="0041447C" w:rsidRPr="007C1F85">
        <w:rPr>
          <w:rFonts w:ascii="Arial" w:hAnsi="Arial" w:cs="Arial"/>
        </w:rPr>
        <w:t>(</w:t>
      </w:r>
      <w:proofErr w:type="gramEnd"/>
      <w:r w:rsidR="0041447C" w:rsidRPr="007C1F85">
        <w:rPr>
          <w:rFonts w:ascii="Arial" w:hAnsi="Arial" w:cs="Arial"/>
        </w:rPr>
        <w:t xml:space="preserve">1) </w:t>
      </w:r>
    </w:p>
    <w:p w:rsidR="00623FAC" w:rsidRPr="007C1F85" w:rsidRDefault="00EB40FB" w:rsidP="00EE594A">
      <w:pPr>
        <w:spacing w:after="0" w:line="240" w:lineRule="auto"/>
        <w:jc w:val="both"/>
        <w:rPr>
          <w:rFonts w:ascii="Arial" w:hAnsi="Arial" w:cs="Arial"/>
        </w:rPr>
      </w:pPr>
      <w:r w:rsidRPr="007C1F85">
        <w:rPr>
          <w:rFonts w:ascii="Arial" w:hAnsi="Arial" w:cs="Arial"/>
        </w:rPr>
        <w:t xml:space="preserve">6. </w:t>
      </w:r>
      <w:proofErr w:type="spellStart"/>
      <w:r w:rsidR="0041447C" w:rsidRPr="007C1F85">
        <w:rPr>
          <w:rFonts w:ascii="Arial" w:hAnsi="Arial" w:cs="Arial"/>
        </w:rPr>
        <w:t>Deloitte</w:t>
      </w:r>
      <w:proofErr w:type="spellEnd"/>
      <w:r w:rsidR="0041447C" w:rsidRPr="007C1F85">
        <w:rPr>
          <w:rFonts w:ascii="Arial" w:hAnsi="Arial" w:cs="Arial"/>
        </w:rPr>
        <w:t xml:space="preserve"> (2) </w:t>
      </w:r>
    </w:p>
    <w:p w:rsidR="0041447C" w:rsidRPr="007C1F85" w:rsidRDefault="0041447C" w:rsidP="00EE594A">
      <w:pPr>
        <w:spacing w:after="0" w:line="240" w:lineRule="auto"/>
        <w:jc w:val="both"/>
        <w:rPr>
          <w:rFonts w:ascii="Arial" w:hAnsi="Arial" w:cs="Arial"/>
        </w:rPr>
      </w:pPr>
      <w:r w:rsidRPr="007C1F85">
        <w:rPr>
          <w:rFonts w:ascii="Arial" w:hAnsi="Arial" w:cs="Arial"/>
        </w:rPr>
        <w:t xml:space="preserve">7. </w:t>
      </w:r>
      <w:proofErr w:type="spellStart"/>
      <w:r w:rsidRPr="007C1F85">
        <w:rPr>
          <w:rFonts w:ascii="Arial" w:hAnsi="Arial" w:cs="Arial"/>
        </w:rPr>
        <w:t>Asobancaria</w:t>
      </w:r>
      <w:proofErr w:type="spellEnd"/>
      <w:r w:rsidRPr="007C1F85">
        <w:rPr>
          <w:rFonts w:ascii="Arial" w:hAnsi="Arial" w:cs="Arial"/>
        </w:rPr>
        <w:t xml:space="preserve"> (1) </w:t>
      </w:r>
    </w:p>
    <w:p w:rsidR="00623FAC" w:rsidRPr="007C1F85" w:rsidRDefault="00C80496" w:rsidP="00EE594A">
      <w:pPr>
        <w:spacing w:after="0" w:line="240" w:lineRule="auto"/>
        <w:jc w:val="both"/>
        <w:rPr>
          <w:rFonts w:ascii="Arial" w:hAnsi="Arial" w:cs="Arial"/>
        </w:rPr>
      </w:pPr>
      <w:r w:rsidRPr="007C1F85">
        <w:rPr>
          <w:rFonts w:ascii="Arial" w:hAnsi="Arial" w:cs="Arial"/>
        </w:rPr>
        <w:t xml:space="preserve">8. </w:t>
      </w:r>
      <w:proofErr w:type="spellStart"/>
      <w:r w:rsidR="0041447C" w:rsidRPr="007C1F85">
        <w:rPr>
          <w:rFonts w:ascii="Arial" w:hAnsi="Arial" w:cs="Arial"/>
        </w:rPr>
        <w:t>Asobancaria</w:t>
      </w:r>
      <w:proofErr w:type="spellEnd"/>
      <w:r w:rsidR="0041447C" w:rsidRPr="007C1F85">
        <w:rPr>
          <w:rFonts w:ascii="Arial" w:hAnsi="Arial" w:cs="Arial"/>
        </w:rPr>
        <w:t xml:space="preserve"> (</w:t>
      </w:r>
      <w:r w:rsidR="00EB40FB" w:rsidRPr="007C1F85">
        <w:rPr>
          <w:rFonts w:ascii="Arial" w:hAnsi="Arial" w:cs="Arial"/>
        </w:rPr>
        <w:t>2</w:t>
      </w:r>
      <w:r w:rsidR="0041447C" w:rsidRPr="007C1F85">
        <w:rPr>
          <w:rFonts w:ascii="Arial" w:hAnsi="Arial" w:cs="Arial"/>
        </w:rPr>
        <w:t>)</w:t>
      </w:r>
    </w:p>
    <w:p w:rsidR="00623FAC" w:rsidRPr="007C1F85" w:rsidRDefault="00C80496" w:rsidP="00EE594A">
      <w:pPr>
        <w:spacing w:after="0" w:line="240" w:lineRule="auto"/>
        <w:jc w:val="both"/>
        <w:rPr>
          <w:rFonts w:ascii="Arial" w:hAnsi="Arial" w:cs="Arial"/>
        </w:rPr>
      </w:pPr>
      <w:r w:rsidRPr="007C1F85">
        <w:rPr>
          <w:rFonts w:ascii="Arial" w:hAnsi="Arial" w:cs="Arial"/>
        </w:rPr>
        <w:t xml:space="preserve">9. </w:t>
      </w:r>
      <w:proofErr w:type="spellStart"/>
      <w:r w:rsidR="00EB40FB" w:rsidRPr="007C1F85">
        <w:rPr>
          <w:rFonts w:ascii="Arial" w:hAnsi="Arial" w:cs="Arial"/>
        </w:rPr>
        <w:t>Epsa</w:t>
      </w:r>
      <w:proofErr w:type="spellEnd"/>
    </w:p>
    <w:p w:rsidR="00623FAC" w:rsidRPr="007C1F85" w:rsidRDefault="00C80496" w:rsidP="00EE594A">
      <w:pPr>
        <w:spacing w:after="0" w:line="240" w:lineRule="auto"/>
        <w:jc w:val="both"/>
        <w:rPr>
          <w:rFonts w:ascii="Arial" w:hAnsi="Arial" w:cs="Arial"/>
        </w:rPr>
      </w:pPr>
      <w:r w:rsidRPr="007C1F85">
        <w:rPr>
          <w:rFonts w:ascii="Arial" w:hAnsi="Arial" w:cs="Arial"/>
        </w:rPr>
        <w:t xml:space="preserve">10. </w:t>
      </w:r>
      <w:r w:rsidR="00EB40FB" w:rsidRPr="007C1F85">
        <w:rPr>
          <w:rFonts w:ascii="Arial" w:hAnsi="Arial" w:cs="Arial"/>
        </w:rPr>
        <w:t xml:space="preserve">Ernst &amp; Young </w:t>
      </w:r>
      <w:r w:rsidR="00F76D5D" w:rsidRPr="007C1F85">
        <w:rPr>
          <w:rFonts w:ascii="Arial" w:hAnsi="Arial" w:cs="Arial"/>
        </w:rPr>
        <w:t>(</w:t>
      </w:r>
      <w:r w:rsidR="00EB40FB" w:rsidRPr="007C1F85">
        <w:rPr>
          <w:rFonts w:ascii="Arial" w:hAnsi="Arial" w:cs="Arial"/>
        </w:rPr>
        <w:t>1</w:t>
      </w:r>
      <w:r w:rsidR="00F76D5D" w:rsidRPr="007C1F85">
        <w:rPr>
          <w:rFonts w:ascii="Arial" w:hAnsi="Arial" w:cs="Arial"/>
        </w:rPr>
        <w:t>)</w:t>
      </w:r>
    </w:p>
    <w:p w:rsidR="00623FAC" w:rsidRPr="007C1F85" w:rsidRDefault="00C80496" w:rsidP="00EE594A">
      <w:pPr>
        <w:spacing w:after="0" w:line="240" w:lineRule="auto"/>
        <w:jc w:val="both"/>
        <w:rPr>
          <w:rFonts w:ascii="Arial" w:hAnsi="Arial" w:cs="Arial"/>
        </w:rPr>
      </w:pPr>
      <w:r w:rsidRPr="007C1F85">
        <w:rPr>
          <w:rFonts w:ascii="Arial" w:hAnsi="Arial" w:cs="Arial"/>
        </w:rPr>
        <w:t>11</w:t>
      </w:r>
      <w:r w:rsidR="00EB40FB" w:rsidRPr="007C1F85">
        <w:rPr>
          <w:rFonts w:ascii="Arial" w:hAnsi="Arial" w:cs="Arial"/>
        </w:rPr>
        <w:t>. Ernst &amp; Young</w:t>
      </w:r>
      <w:r w:rsidR="00F76D5D" w:rsidRPr="007C1F85">
        <w:rPr>
          <w:rFonts w:ascii="Arial" w:hAnsi="Arial" w:cs="Arial"/>
        </w:rPr>
        <w:t xml:space="preserve"> (2)</w:t>
      </w:r>
    </w:p>
    <w:p w:rsidR="00623FAC" w:rsidRPr="007C1F85" w:rsidRDefault="00C80496" w:rsidP="00EE594A">
      <w:pPr>
        <w:spacing w:after="0" w:line="240" w:lineRule="auto"/>
        <w:jc w:val="both"/>
        <w:rPr>
          <w:rFonts w:ascii="Arial" w:hAnsi="Arial" w:cs="Arial"/>
        </w:rPr>
      </w:pPr>
      <w:r w:rsidRPr="007C1F85">
        <w:rPr>
          <w:rFonts w:ascii="Arial" w:hAnsi="Arial" w:cs="Arial"/>
        </w:rPr>
        <w:t>12</w:t>
      </w:r>
      <w:r w:rsidR="00B666A7">
        <w:rPr>
          <w:rFonts w:ascii="Arial" w:hAnsi="Arial" w:cs="Arial"/>
        </w:rPr>
        <w:t>. Asociación de Contadores Públicos d</w:t>
      </w:r>
      <w:r w:rsidR="00EB40FB" w:rsidRPr="007C1F85">
        <w:rPr>
          <w:rFonts w:ascii="Arial" w:hAnsi="Arial" w:cs="Arial"/>
        </w:rPr>
        <w:t xml:space="preserve">el Valle- </w:t>
      </w:r>
      <w:proofErr w:type="spellStart"/>
      <w:r w:rsidR="00EB40FB" w:rsidRPr="007C1F85">
        <w:rPr>
          <w:rFonts w:ascii="Arial" w:hAnsi="Arial" w:cs="Arial"/>
        </w:rPr>
        <w:t>Adeconta</w:t>
      </w:r>
      <w:proofErr w:type="spellEnd"/>
    </w:p>
    <w:p w:rsidR="00623FAC" w:rsidRPr="007C1F85" w:rsidRDefault="00C80496" w:rsidP="00EE594A">
      <w:pPr>
        <w:spacing w:after="0" w:line="240" w:lineRule="auto"/>
        <w:jc w:val="both"/>
        <w:rPr>
          <w:rFonts w:ascii="Arial" w:hAnsi="Arial" w:cs="Arial"/>
        </w:rPr>
      </w:pPr>
      <w:r w:rsidRPr="007C1F85">
        <w:rPr>
          <w:rFonts w:ascii="Arial" w:hAnsi="Arial" w:cs="Arial"/>
        </w:rPr>
        <w:t>13</w:t>
      </w:r>
      <w:r w:rsidR="00EB40FB" w:rsidRPr="007C1F85">
        <w:rPr>
          <w:rFonts w:ascii="Arial" w:hAnsi="Arial" w:cs="Arial"/>
        </w:rPr>
        <w:t xml:space="preserve">. </w:t>
      </w:r>
      <w:proofErr w:type="spellStart"/>
      <w:r w:rsidR="00EB40FB" w:rsidRPr="007C1F85">
        <w:rPr>
          <w:rFonts w:ascii="Arial" w:hAnsi="Arial" w:cs="Arial"/>
        </w:rPr>
        <w:t>Fredi</w:t>
      </w:r>
      <w:proofErr w:type="spellEnd"/>
      <w:r w:rsidR="00EB40FB" w:rsidRPr="007C1F85">
        <w:rPr>
          <w:rFonts w:ascii="Arial" w:hAnsi="Arial" w:cs="Arial"/>
        </w:rPr>
        <w:t xml:space="preserve"> G Castañeda Mora</w:t>
      </w:r>
    </w:p>
    <w:p w:rsidR="00623FAC" w:rsidRPr="007C1F85" w:rsidRDefault="00C80496" w:rsidP="00EE594A">
      <w:pPr>
        <w:spacing w:after="0" w:line="240" w:lineRule="auto"/>
        <w:jc w:val="both"/>
        <w:rPr>
          <w:rFonts w:ascii="Arial" w:hAnsi="Arial" w:cs="Arial"/>
        </w:rPr>
      </w:pPr>
      <w:r w:rsidRPr="007C1F85">
        <w:rPr>
          <w:rFonts w:ascii="Arial" w:hAnsi="Arial" w:cs="Arial"/>
        </w:rPr>
        <w:t>14</w:t>
      </w:r>
      <w:r w:rsidR="00EB40FB" w:rsidRPr="007C1F85">
        <w:rPr>
          <w:rFonts w:ascii="Arial" w:hAnsi="Arial" w:cs="Arial"/>
        </w:rPr>
        <w:t xml:space="preserve">. Baker </w:t>
      </w:r>
      <w:r w:rsidR="00A6324E">
        <w:rPr>
          <w:rFonts w:ascii="Arial" w:hAnsi="Arial" w:cs="Arial"/>
        </w:rPr>
        <w:t>&amp;</w:t>
      </w:r>
      <w:proofErr w:type="spellStart"/>
      <w:r w:rsidR="00EB40FB" w:rsidRPr="007C1F85">
        <w:rPr>
          <w:rFonts w:ascii="Arial" w:hAnsi="Arial" w:cs="Arial"/>
        </w:rPr>
        <w:t>Tilly</w:t>
      </w:r>
      <w:proofErr w:type="spellEnd"/>
      <w:r w:rsidR="00EB40FB" w:rsidRPr="007C1F85">
        <w:rPr>
          <w:rFonts w:ascii="Arial" w:hAnsi="Arial" w:cs="Arial"/>
        </w:rPr>
        <w:t xml:space="preserve"> Colombia</w:t>
      </w:r>
    </w:p>
    <w:p w:rsidR="00623FAC" w:rsidRPr="007C1F85" w:rsidRDefault="00C80496" w:rsidP="00EE594A">
      <w:pPr>
        <w:spacing w:after="0" w:line="240" w:lineRule="auto"/>
        <w:jc w:val="both"/>
        <w:rPr>
          <w:rFonts w:ascii="Arial" w:hAnsi="Arial" w:cs="Arial"/>
        </w:rPr>
      </w:pPr>
      <w:r w:rsidRPr="007C1F85">
        <w:rPr>
          <w:rFonts w:ascii="Arial" w:hAnsi="Arial" w:cs="Arial"/>
        </w:rPr>
        <w:lastRenderedPageBreak/>
        <w:t>15</w:t>
      </w:r>
      <w:r w:rsidR="00EB40FB" w:rsidRPr="007C1F85">
        <w:rPr>
          <w:rFonts w:ascii="Arial" w:hAnsi="Arial" w:cs="Arial"/>
        </w:rPr>
        <w:t>. Gilberto Vega</w:t>
      </w:r>
    </w:p>
    <w:p w:rsidR="00623FAC" w:rsidRPr="007C1F85" w:rsidRDefault="00EB40FB" w:rsidP="00EE594A">
      <w:pPr>
        <w:spacing w:after="0" w:line="240" w:lineRule="auto"/>
        <w:jc w:val="both"/>
        <w:rPr>
          <w:rFonts w:ascii="Arial" w:hAnsi="Arial" w:cs="Arial"/>
        </w:rPr>
      </w:pPr>
      <w:r w:rsidRPr="007C1F85">
        <w:rPr>
          <w:rFonts w:ascii="Arial" w:hAnsi="Arial" w:cs="Arial"/>
        </w:rPr>
        <w:t>16. Hernán A. Rodriguez G.</w:t>
      </w:r>
    </w:p>
    <w:p w:rsidR="00623FAC" w:rsidRPr="007C1F85" w:rsidRDefault="00EB40FB" w:rsidP="00EE594A">
      <w:pPr>
        <w:spacing w:after="0" w:line="240" w:lineRule="auto"/>
        <w:jc w:val="both"/>
        <w:rPr>
          <w:rFonts w:ascii="Arial" w:hAnsi="Arial" w:cs="Arial"/>
        </w:rPr>
      </w:pPr>
      <w:r w:rsidRPr="007C1F85">
        <w:rPr>
          <w:rFonts w:ascii="Arial" w:hAnsi="Arial" w:cs="Arial"/>
        </w:rPr>
        <w:t>17. Bancolombia</w:t>
      </w:r>
    </w:p>
    <w:p w:rsidR="00623FAC" w:rsidRPr="007C1F85" w:rsidRDefault="00EB40FB" w:rsidP="00EE594A">
      <w:pPr>
        <w:spacing w:after="0" w:line="240" w:lineRule="auto"/>
        <w:jc w:val="both"/>
        <w:rPr>
          <w:rFonts w:ascii="Arial" w:hAnsi="Arial" w:cs="Arial"/>
        </w:rPr>
      </w:pPr>
      <w:r w:rsidRPr="007C1F85">
        <w:rPr>
          <w:rFonts w:ascii="Arial" w:hAnsi="Arial" w:cs="Arial"/>
        </w:rPr>
        <w:t xml:space="preserve">18. </w:t>
      </w:r>
      <w:r w:rsidR="00B44632" w:rsidRPr="007C1F85">
        <w:rPr>
          <w:rFonts w:ascii="Arial" w:hAnsi="Arial" w:cs="Arial"/>
        </w:rPr>
        <w:t>Instituto Nacional de Contadores Públicos d</w:t>
      </w:r>
      <w:r w:rsidRPr="007C1F85">
        <w:rPr>
          <w:rFonts w:ascii="Arial" w:hAnsi="Arial" w:cs="Arial"/>
        </w:rPr>
        <w:t>e Colombia</w:t>
      </w:r>
    </w:p>
    <w:p w:rsidR="00623FAC" w:rsidRPr="007C1F85" w:rsidRDefault="00EB40FB" w:rsidP="00EE594A">
      <w:pPr>
        <w:spacing w:after="0" w:line="240" w:lineRule="auto"/>
        <w:jc w:val="both"/>
        <w:rPr>
          <w:rFonts w:ascii="Arial" w:hAnsi="Arial" w:cs="Arial"/>
        </w:rPr>
      </w:pPr>
      <w:r w:rsidRPr="007C1F85">
        <w:rPr>
          <w:rFonts w:ascii="Arial" w:hAnsi="Arial" w:cs="Arial"/>
        </w:rPr>
        <w:t>19. Rene Escobar-Astrid Rozo</w:t>
      </w:r>
    </w:p>
    <w:p w:rsidR="00623FAC" w:rsidRPr="007C1F85" w:rsidRDefault="00EB40FB" w:rsidP="00EE594A">
      <w:pPr>
        <w:spacing w:after="0" w:line="240" w:lineRule="auto"/>
        <w:jc w:val="both"/>
        <w:rPr>
          <w:rFonts w:ascii="Arial" w:hAnsi="Arial" w:cs="Arial"/>
        </w:rPr>
      </w:pPr>
      <w:r w:rsidRPr="007C1F85">
        <w:rPr>
          <w:rFonts w:ascii="Arial" w:hAnsi="Arial" w:cs="Arial"/>
        </w:rPr>
        <w:t>20. Ivan J Castillo Caicedo</w:t>
      </w:r>
    </w:p>
    <w:p w:rsidR="00623FAC" w:rsidRPr="007C1F85" w:rsidRDefault="00EB40FB" w:rsidP="00EE594A">
      <w:pPr>
        <w:spacing w:after="0" w:line="240" w:lineRule="auto"/>
        <w:jc w:val="both"/>
        <w:rPr>
          <w:rFonts w:ascii="Arial" w:hAnsi="Arial" w:cs="Arial"/>
        </w:rPr>
      </w:pPr>
      <w:r w:rsidRPr="007C1F85">
        <w:rPr>
          <w:rFonts w:ascii="Arial" w:hAnsi="Arial" w:cs="Arial"/>
        </w:rPr>
        <w:t>21. Camilo Giraldo Rendón</w:t>
      </w:r>
    </w:p>
    <w:p w:rsidR="00F7299E" w:rsidRPr="007C1F85" w:rsidRDefault="00EB40FB" w:rsidP="00EE594A">
      <w:pPr>
        <w:spacing w:after="0" w:line="240" w:lineRule="auto"/>
        <w:jc w:val="both"/>
        <w:rPr>
          <w:rFonts w:ascii="Arial" w:hAnsi="Arial" w:cs="Arial"/>
        </w:rPr>
      </w:pPr>
      <w:r w:rsidRPr="007C1F85">
        <w:rPr>
          <w:rFonts w:ascii="Arial" w:hAnsi="Arial" w:cs="Arial"/>
        </w:rPr>
        <w:t xml:space="preserve">22. </w:t>
      </w:r>
      <w:proofErr w:type="spellStart"/>
      <w:r w:rsidRPr="007C1F85">
        <w:rPr>
          <w:rFonts w:ascii="Arial" w:hAnsi="Arial" w:cs="Arial"/>
        </w:rPr>
        <w:t>Jhon</w:t>
      </w:r>
      <w:proofErr w:type="spellEnd"/>
      <w:r w:rsidRPr="007C1F85">
        <w:rPr>
          <w:rFonts w:ascii="Arial" w:hAnsi="Arial" w:cs="Arial"/>
        </w:rPr>
        <w:t xml:space="preserve"> Edwin Garcés Pérez</w:t>
      </w:r>
    </w:p>
    <w:p w:rsidR="00F7299E" w:rsidRPr="007C1F85" w:rsidRDefault="00EB40FB" w:rsidP="00EE594A">
      <w:pPr>
        <w:spacing w:after="0" w:line="240" w:lineRule="auto"/>
        <w:jc w:val="both"/>
        <w:rPr>
          <w:rFonts w:ascii="Arial" w:hAnsi="Arial" w:cs="Arial"/>
        </w:rPr>
      </w:pPr>
      <w:r w:rsidRPr="007C1F85">
        <w:rPr>
          <w:rFonts w:ascii="Arial" w:hAnsi="Arial" w:cs="Arial"/>
        </w:rPr>
        <w:t>23. José Javier Jiménez Cano</w:t>
      </w:r>
    </w:p>
    <w:p w:rsidR="00F7299E" w:rsidRPr="007C1F85" w:rsidRDefault="00EB40FB" w:rsidP="00EE594A">
      <w:pPr>
        <w:spacing w:after="0" w:line="240" w:lineRule="auto"/>
        <w:jc w:val="both"/>
        <w:rPr>
          <w:rFonts w:ascii="Arial" w:hAnsi="Arial" w:cs="Arial"/>
        </w:rPr>
      </w:pPr>
      <w:r w:rsidRPr="007C1F85">
        <w:rPr>
          <w:rFonts w:ascii="Arial" w:hAnsi="Arial" w:cs="Arial"/>
        </w:rPr>
        <w:t>24</w:t>
      </w:r>
      <w:proofErr w:type="gramStart"/>
      <w:r w:rsidRPr="007C1F85">
        <w:rPr>
          <w:rFonts w:ascii="Arial" w:hAnsi="Arial" w:cs="Arial"/>
        </w:rPr>
        <w:t>.Carvajal</w:t>
      </w:r>
      <w:proofErr w:type="gramEnd"/>
      <w:r w:rsidRPr="007C1F85">
        <w:rPr>
          <w:rFonts w:ascii="Arial" w:hAnsi="Arial" w:cs="Arial"/>
        </w:rPr>
        <w:t xml:space="preserve"> S.A </w:t>
      </w:r>
      <w:r w:rsidR="00F76D5D" w:rsidRPr="007C1F85">
        <w:rPr>
          <w:rFonts w:ascii="Arial" w:hAnsi="Arial" w:cs="Arial"/>
        </w:rPr>
        <w:t>(</w:t>
      </w:r>
      <w:r w:rsidRPr="007C1F85">
        <w:rPr>
          <w:rFonts w:ascii="Arial" w:hAnsi="Arial" w:cs="Arial"/>
        </w:rPr>
        <w:t>1</w:t>
      </w:r>
      <w:r w:rsidR="00F76D5D" w:rsidRPr="007C1F85">
        <w:rPr>
          <w:rFonts w:ascii="Arial" w:hAnsi="Arial" w:cs="Arial"/>
        </w:rPr>
        <w:t>)</w:t>
      </w:r>
    </w:p>
    <w:p w:rsidR="00F76D5D" w:rsidRPr="007C1F85" w:rsidRDefault="00F76D5D" w:rsidP="00EE594A">
      <w:pPr>
        <w:spacing w:after="0" w:line="240" w:lineRule="auto"/>
        <w:jc w:val="both"/>
        <w:rPr>
          <w:rFonts w:ascii="Arial" w:hAnsi="Arial" w:cs="Arial"/>
        </w:rPr>
      </w:pPr>
      <w:r w:rsidRPr="007C1F85">
        <w:rPr>
          <w:rFonts w:ascii="Arial" w:hAnsi="Arial" w:cs="Arial"/>
        </w:rPr>
        <w:t>25. Carvajal S.A (2)</w:t>
      </w:r>
    </w:p>
    <w:p w:rsidR="00F7299E" w:rsidRPr="007C1F85" w:rsidRDefault="00C80496" w:rsidP="00EE594A">
      <w:pPr>
        <w:spacing w:after="0" w:line="240" w:lineRule="auto"/>
        <w:jc w:val="both"/>
        <w:rPr>
          <w:rFonts w:ascii="Arial" w:hAnsi="Arial" w:cs="Arial"/>
        </w:rPr>
      </w:pPr>
      <w:r w:rsidRPr="007C1F85">
        <w:rPr>
          <w:rFonts w:ascii="Arial" w:hAnsi="Arial" w:cs="Arial"/>
        </w:rPr>
        <w:t>26</w:t>
      </w:r>
      <w:r w:rsidR="00EB40FB" w:rsidRPr="007C1F85">
        <w:rPr>
          <w:rFonts w:ascii="Arial" w:hAnsi="Arial" w:cs="Arial"/>
        </w:rPr>
        <w:t xml:space="preserve">. </w:t>
      </w:r>
      <w:r w:rsidR="00573992" w:rsidRPr="007C1F85">
        <w:rPr>
          <w:rFonts w:ascii="Arial" w:hAnsi="Arial" w:cs="Arial"/>
        </w:rPr>
        <w:t>KPMG</w:t>
      </w:r>
    </w:p>
    <w:p w:rsidR="00EB40FB" w:rsidRPr="007C1F85" w:rsidRDefault="00EB40FB" w:rsidP="00EE594A">
      <w:pPr>
        <w:spacing w:after="0" w:line="240" w:lineRule="auto"/>
        <w:jc w:val="both"/>
        <w:rPr>
          <w:rFonts w:ascii="Arial" w:hAnsi="Arial" w:cs="Arial"/>
        </w:rPr>
      </w:pPr>
      <w:r w:rsidRPr="007C1F85">
        <w:rPr>
          <w:rFonts w:ascii="Arial" w:hAnsi="Arial" w:cs="Arial"/>
        </w:rPr>
        <w:t xml:space="preserve">27. Luis Humberto </w:t>
      </w:r>
      <w:r w:rsidR="00C80496" w:rsidRPr="007C1F85">
        <w:rPr>
          <w:rFonts w:ascii="Arial" w:hAnsi="Arial" w:cs="Arial"/>
        </w:rPr>
        <w:t>Ramírez</w:t>
      </w:r>
      <w:r w:rsidRPr="007C1F85">
        <w:rPr>
          <w:rFonts w:ascii="Arial" w:hAnsi="Arial" w:cs="Arial"/>
        </w:rPr>
        <w:t xml:space="preserve"> Barrios</w:t>
      </w:r>
    </w:p>
    <w:p w:rsidR="00EB40FB" w:rsidRPr="007C1F85" w:rsidRDefault="00EB40FB" w:rsidP="00EE594A">
      <w:pPr>
        <w:spacing w:after="0" w:line="240" w:lineRule="auto"/>
        <w:jc w:val="both"/>
        <w:rPr>
          <w:rFonts w:ascii="Arial" w:hAnsi="Arial" w:cs="Arial"/>
        </w:rPr>
      </w:pPr>
      <w:r w:rsidRPr="007C1F85">
        <w:rPr>
          <w:rFonts w:ascii="Arial" w:hAnsi="Arial" w:cs="Arial"/>
        </w:rPr>
        <w:t>28. Luz Marina Figueroa</w:t>
      </w:r>
    </w:p>
    <w:p w:rsidR="00EB40FB" w:rsidRPr="007C1F85" w:rsidRDefault="00EB40FB" w:rsidP="00EE594A">
      <w:pPr>
        <w:spacing w:after="0" w:line="240" w:lineRule="auto"/>
        <w:jc w:val="both"/>
        <w:rPr>
          <w:rFonts w:ascii="Arial" w:hAnsi="Arial" w:cs="Arial"/>
        </w:rPr>
      </w:pPr>
      <w:r w:rsidRPr="007C1F85">
        <w:rPr>
          <w:rFonts w:ascii="Arial" w:hAnsi="Arial" w:cs="Arial"/>
        </w:rPr>
        <w:t xml:space="preserve">29. </w:t>
      </w:r>
      <w:proofErr w:type="spellStart"/>
      <w:r w:rsidRPr="007C1F85">
        <w:rPr>
          <w:rFonts w:ascii="Arial" w:hAnsi="Arial" w:cs="Arial"/>
        </w:rPr>
        <w:t>Confecoop</w:t>
      </w:r>
      <w:proofErr w:type="spellEnd"/>
      <w:r w:rsidR="00F76D5D" w:rsidRPr="007C1F85">
        <w:rPr>
          <w:rFonts w:ascii="Arial" w:hAnsi="Arial" w:cs="Arial"/>
        </w:rPr>
        <w:t xml:space="preserve"> (1) </w:t>
      </w:r>
    </w:p>
    <w:p w:rsidR="00F76D5D" w:rsidRPr="007C1F85" w:rsidRDefault="00C80496" w:rsidP="00EE594A">
      <w:pPr>
        <w:spacing w:after="0" w:line="240" w:lineRule="auto"/>
        <w:jc w:val="both"/>
        <w:rPr>
          <w:rFonts w:ascii="Arial" w:hAnsi="Arial" w:cs="Arial"/>
        </w:rPr>
      </w:pPr>
      <w:r w:rsidRPr="007C1F85">
        <w:rPr>
          <w:rFonts w:ascii="Arial" w:hAnsi="Arial" w:cs="Arial"/>
        </w:rPr>
        <w:t>30</w:t>
      </w:r>
      <w:r w:rsidR="00F76D5D" w:rsidRPr="007C1F85">
        <w:rPr>
          <w:rFonts w:ascii="Arial" w:hAnsi="Arial" w:cs="Arial"/>
        </w:rPr>
        <w:t xml:space="preserve">. </w:t>
      </w:r>
      <w:proofErr w:type="spellStart"/>
      <w:r w:rsidR="00F76D5D" w:rsidRPr="007C1F85">
        <w:rPr>
          <w:rFonts w:ascii="Arial" w:hAnsi="Arial" w:cs="Arial"/>
        </w:rPr>
        <w:t>Confecoop</w:t>
      </w:r>
      <w:proofErr w:type="spellEnd"/>
      <w:r w:rsidR="00F76D5D" w:rsidRPr="007C1F85">
        <w:rPr>
          <w:rFonts w:ascii="Arial" w:hAnsi="Arial" w:cs="Arial"/>
        </w:rPr>
        <w:t xml:space="preserve"> (2)</w:t>
      </w:r>
    </w:p>
    <w:p w:rsidR="00EB40FB" w:rsidRPr="007C1F85" w:rsidRDefault="00C80496" w:rsidP="00EE594A">
      <w:pPr>
        <w:spacing w:after="0" w:line="240" w:lineRule="auto"/>
        <w:jc w:val="both"/>
        <w:rPr>
          <w:rFonts w:ascii="Arial" w:hAnsi="Arial" w:cs="Arial"/>
        </w:rPr>
      </w:pPr>
      <w:r w:rsidRPr="007C1F85">
        <w:rPr>
          <w:rFonts w:ascii="Arial" w:hAnsi="Arial" w:cs="Arial"/>
        </w:rPr>
        <w:t>31</w:t>
      </w:r>
      <w:r w:rsidR="00EB40FB" w:rsidRPr="007C1F85">
        <w:rPr>
          <w:rFonts w:ascii="Arial" w:hAnsi="Arial" w:cs="Arial"/>
        </w:rPr>
        <w:t>. Mesa Educativa Sur Occidente</w:t>
      </w:r>
    </w:p>
    <w:p w:rsidR="00EB40FB" w:rsidRPr="007C1F85" w:rsidRDefault="00C80496" w:rsidP="00EE594A">
      <w:pPr>
        <w:spacing w:after="0" w:line="240" w:lineRule="auto"/>
        <w:jc w:val="both"/>
        <w:rPr>
          <w:rFonts w:ascii="Arial" w:hAnsi="Arial" w:cs="Arial"/>
        </w:rPr>
      </w:pPr>
      <w:r w:rsidRPr="007C1F85">
        <w:rPr>
          <w:rFonts w:ascii="Arial" w:hAnsi="Arial" w:cs="Arial"/>
        </w:rPr>
        <w:t>32</w:t>
      </w:r>
      <w:r w:rsidR="00EB40FB" w:rsidRPr="007C1F85">
        <w:rPr>
          <w:rFonts w:ascii="Arial" w:hAnsi="Arial" w:cs="Arial"/>
        </w:rPr>
        <w:t>. Mineros S.A</w:t>
      </w:r>
    </w:p>
    <w:p w:rsidR="00EB40FB" w:rsidRPr="007C1F85" w:rsidRDefault="00C80496" w:rsidP="00EE594A">
      <w:pPr>
        <w:spacing w:after="0" w:line="240" w:lineRule="auto"/>
        <w:jc w:val="both"/>
        <w:rPr>
          <w:rFonts w:ascii="Arial" w:hAnsi="Arial" w:cs="Arial"/>
        </w:rPr>
      </w:pPr>
      <w:r w:rsidRPr="007C1F85">
        <w:rPr>
          <w:rFonts w:ascii="Arial" w:hAnsi="Arial" w:cs="Arial"/>
        </w:rPr>
        <w:t>33</w:t>
      </w:r>
      <w:r w:rsidR="00EB40FB" w:rsidRPr="007C1F85">
        <w:rPr>
          <w:rFonts w:ascii="Arial" w:hAnsi="Arial" w:cs="Arial"/>
        </w:rPr>
        <w:t xml:space="preserve">. </w:t>
      </w:r>
      <w:r w:rsidRPr="007C1F85">
        <w:rPr>
          <w:rFonts w:ascii="Arial" w:hAnsi="Arial" w:cs="Arial"/>
        </w:rPr>
        <w:t xml:space="preserve">Ministerio de Comercio, Industria y </w:t>
      </w:r>
      <w:r w:rsidR="00EB40FB" w:rsidRPr="007C1F85">
        <w:rPr>
          <w:rFonts w:ascii="Arial" w:hAnsi="Arial" w:cs="Arial"/>
        </w:rPr>
        <w:t>Turismo</w:t>
      </w:r>
    </w:p>
    <w:p w:rsidR="00EB40FB" w:rsidRPr="007C1F85" w:rsidRDefault="00C80496" w:rsidP="00EE594A">
      <w:pPr>
        <w:spacing w:after="0" w:line="240" w:lineRule="auto"/>
        <w:jc w:val="both"/>
        <w:rPr>
          <w:rFonts w:ascii="Arial" w:hAnsi="Arial" w:cs="Arial"/>
        </w:rPr>
      </w:pPr>
      <w:r w:rsidRPr="007C1F85">
        <w:rPr>
          <w:rFonts w:ascii="Arial" w:hAnsi="Arial" w:cs="Arial"/>
        </w:rPr>
        <w:t>34</w:t>
      </w:r>
      <w:r w:rsidR="00EB40FB" w:rsidRPr="007C1F85">
        <w:rPr>
          <w:rFonts w:ascii="Arial" w:hAnsi="Arial" w:cs="Arial"/>
        </w:rPr>
        <w:t xml:space="preserve">. </w:t>
      </w:r>
      <w:r w:rsidR="00FA34B5" w:rsidRPr="007C1F85">
        <w:rPr>
          <w:rFonts w:ascii="Arial" w:hAnsi="Arial" w:cs="Arial"/>
        </w:rPr>
        <w:t>Néstor</w:t>
      </w:r>
      <w:r w:rsidR="00EB40FB" w:rsidRPr="007C1F85">
        <w:rPr>
          <w:rFonts w:ascii="Arial" w:hAnsi="Arial" w:cs="Arial"/>
        </w:rPr>
        <w:t xml:space="preserve"> A </w:t>
      </w:r>
      <w:r w:rsidR="00FA34B5" w:rsidRPr="007C1F85">
        <w:rPr>
          <w:rFonts w:ascii="Arial" w:hAnsi="Arial" w:cs="Arial"/>
        </w:rPr>
        <w:t>Jiménez</w:t>
      </w:r>
    </w:p>
    <w:p w:rsidR="00EB40FB" w:rsidRPr="007C1F85" w:rsidRDefault="00C80496" w:rsidP="00EE594A">
      <w:pPr>
        <w:spacing w:after="0" w:line="240" w:lineRule="auto"/>
        <w:jc w:val="both"/>
        <w:rPr>
          <w:rFonts w:ascii="Arial" w:hAnsi="Arial" w:cs="Arial"/>
        </w:rPr>
      </w:pPr>
      <w:r w:rsidRPr="007C1F85">
        <w:rPr>
          <w:rFonts w:ascii="Arial" w:hAnsi="Arial" w:cs="Arial"/>
        </w:rPr>
        <w:t>35</w:t>
      </w:r>
      <w:r w:rsidR="00EB40FB" w:rsidRPr="007C1F85">
        <w:rPr>
          <w:rFonts w:ascii="Arial" w:hAnsi="Arial" w:cs="Arial"/>
        </w:rPr>
        <w:t xml:space="preserve">. </w:t>
      </w:r>
      <w:r w:rsidR="00375AC4" w:rsidRPr="007C1F85">
        <w:rPr>
          <w:rFonts w:ascii="Arial" w:hAnsi="Arial" w:cs="Arial"/>
        </w:rPr>
        <w:t>Nicolás</w:t>
      </w:r>
      <w:r w:rsidR="00EB40FB" w:rsidRPr="007C1F85">
        <w:rPr>
          <w:rFonts w:ascii="Arial" w:hAnsi="Arial" w:cs="Arial"/>
        </w:rPr>
        <w:t xml:space="preserve"> Bravo</w:t>
      </w:r>
    </w:p>
    <w:p w:rsidR="00EB40FB" w:rsidRPr="007C1F85" w:rsidRDefault="00EB40FB" w:rsidP="00EE594A">
      <w:pPr>
        <w:spacing w:after="0" w:line="240" w:lineRule="auto"/>
        <w:jc w:val="both"/>
        <w:rPr>
          <w:rFonts w:ascii="Arial" w:hAnsi="Arial" w:cs="Arial"/>
        </w:rPr>
      </w:pPr>
      <w:r w:rsidRPr="007C1F85">
        <w:rPr>
          <w:rFonts w:ascii="Arial" w:hAnsi="Arial" w:cs="Arial"/>
        </w:rPr>
        <w:t xml:space="preserve">36. </w:t>
      </w:r>
      <w:r w:rsidR="00FA34B5" w:rsidRPr="007C1F85">
        <w:rPr>
          <w:rFonts w:ascii="Arial" w:hAnsi="Arial" w:cs="Arial"/>
        </w:rPr>
        <w:t>Comité</w:t>
      </w:r>
      <w:r w:rsidRPr="007C1F85">
        <w:rPr>
          <w:rFonts w:ascii="Arial" w:hAnsi="Arial" w:cs="Arial"/>
        </w:rPr>
        <w:t xml:space="preserve"> Ejecutivo Nacional </w:t>
      </w:r>
      <w:proofErr w:type="spellStart"/>
      <w:r w:rsidRPr="007C1F85">
        <w:rPr>
          <w:rFonts w:ascii="Arial" w:hAnsi="Arial" w:cs="Arial"/>
        </w:rPr>
        <w:t>Fenecop</w:t>
      </w:r>
      <w:proofErr w:type="spellEnd"/>
    </w:p>
    <w:p w:rsidR="00EB40FB" w:rsidRPr="007C1F85" w:rsidRDefault="00EB40FB" w:rsidP="00EE594A">
      <w:pPr>
        <w:spacing w:after="0" w:line="240" w:lineRule="auto"/>
        <w:jc w:val="both"/>
        <w:rPr>
          <w:rFonts w:ascii="Arial" w:hAnsi="Arial" w:cs="Arial"/>
        </w:rPr>
      </w:pPr>
      <w:r w:rsidRPr="007C1F85">
        <w:rPr>
          <w:rFonts w:ascii="Arial" w:hAnsi="Arial" w:cs="Arial"/>
        </w:rPr>
        <w:t xml:space="preserve">37. </w:t>
      </w:r>
      <w:r w:rsidR="00F76D5D" w:rsidRPr="007C1F85">
        <w:rPr>
          <w:rFonts w:ascii="Arial" w:hAnsi="Arial" w:cs="Arial"/>
        </w:rPr>
        <w:t>Corporación Universitaria d</w:t>
      </w:r>
      <w:r w:rsidRPr="007C1F85">
        <w:rPr>
          <w:rFonts w:ascii="Arial" w:hAnsi="Arial" w:cs="Arial"/>
        </w:rPr>
        <w:t>e La Costa</w:t>
      </w:r>
    </w:p>
    <w:p w:rsidR="00EB40FB" w:rsidRPr="007C1F85" w:rsidRDefault="00EB40FB" w:rsidP="00EE594A">
      <w:pPr>
        <w:spacing w:after="0" w:line="240" w:lineRule="auto"/>
        <w:jc w:val="both"/>
        <w:rPr>
          <w:rFonts w:ascii="Arial" w:hAnsi="Arial" w:cs="Arial"/>
        </w:rPr>
      </w:pPr>
      <w:r w:rsidRPr="007C1F85">
        <w:rPr>
          <w:rFonts w:ascii="Arial" w:hAnsi="Arial" w:cs="Arial"/>
        </w:rPr>
        <w:t>38. Po</w:t>
      </w:r>
      <w:r w:rsidR="00F76D5D" w:rsidRPr="007C1F85">
        <w:rPr>
          <w:rFonts w:ascii="Arial" w:hAnsi="Arial" w:cs="Arial"/>
        </w:rPr>
        <w:t>ntificia Universidad Javeriana (1)</w:t>
      </w:r>
    </w:p>
    <w:p w:rsidR="00F76D5D" w:rsidRPr="007C1F85" w:rsidRDefault="00EB40FB" w:rsidP="00EE594A">
      <w:pPr>
        <w:spacing w:after="0" w:line="240" w:lineRule="auto"/>
        <w:jc w:val="both"/>
        <w:rPr>
          <w:rFonts w:ascii="Arial" w:hAnsi="Arial" w:cs="Arial"/>
        </w:rPr>
      </w:pPr>
      <w:r w:rsidRPr="007C1F85">
        <w:rPr>
          <w:rFonts w:ascii="Arial" w:hAnsi="Arial" w:cs="Arial"/>
        </w:rPr>
        <w:t>39. Pontificia Universidad Javeriana</w:t>
      </w:r>
      <w:r w:rsidR="00F76D5D" w:rsidRPr="007C1F85">
        <w:rPr>
          <w:rFonts w:ascii="Arial" w:hAnsi="Arial" w:cs="Arial"/>
        </w:rPr>
        <w:t xml:space="preserve"> (2)</w:t>
      </w:r>
    </w:p>
    <w:p w:rsidR="00EB40FB" w:rsidRPr="007C1F85" w:rsidRDefault="00C80496" w:rsidP="00EE594A">
      <w:pPr>
        <w:spacing w:after="0" w:line="240" w:lineRule="auto"/>
        <w:jc w:val="both"/>
        <w:rPr>
          <w:rFonts w:ascii="Arial" w:hAnsi="Arial" w:cs="Arial"/>
        </w:rPr>
      </w:pPr>
      <w:r w:rsidRPr="007C1F85">
        <w:rPr>
          <w:rFonts w:ascii="Arial" w:hAnsi="Arial" w:cs="Arial"/>
        </w:rPr>
        <w:t>4</w:t>
      </w:r>
      <w:r w:rsidR="002237FA" w:rsidRPr="007C1F85">
        <w:rPr>
          <w:rFonts w:ascii="Arial" w:hAnsi="Arial" w:cs="Arial"/>
        </w:rPr>
        <w:t>0</w:t>
      </w:r>
      <w:r w:rsidR="00EB40FB" w:rsidRPr="007C1F85">
        <w:rPr>
          <w:rFonts w:ascii="Arial" w:hAnsi="Arial" w:cs="Arial"/>
        </w:rPr>
        <w:t xml:space="preserve">. </w:t>
      </w:r>
      <w:proofErr w:type="spellStart"/>
      <w:r w:rsidR="00EB40FB" w:rsidRPr="007C1F85">
        <w:rPr>
          <w:rFonts w:ascii="Arial" w:hAnsi="Arial" w:cs="Arial"/>
        </w:rPr>
        <w:t>Promigas</w:t>
      </w:r>
      <w:proofErr w:type="spellEnd"/>
    </w:p>
    <w:p w:rsidR="00EB40FB" w:rsidRPr="007C1F85" w:rsidRDefault="00C80496" w:rsidP="00EE594A">
      <w:pPr>
        <w:spacing w:after="0" w:line="240" w:lineRule="auto"/>
        <w:jc w:val="both"/>
        <w:rPr>
          <w:rFonts w:ascii="Arial" w:hAnsi="Arial" w:cs="Arial"/>
        </w:rPr>
      </w:pPr>
      <w:r w:rsidRPr="007C1F85">
        <w:rPr>
          <w:rFonts w:ascii="Arial" w:hAnsi="Arial" w:cs="Arial"/>
        </w:rPr>
        <w:t>4</w:t>
      </w:r>
      <w:r w:rsidR="002237FA" w:rsidRPr="007C1F85">
        <w:rPr>
          <w:rFonts w:ascii="Arial" w:hAnsi="Arial" w:cs="Arial"/>
        </w:rPr>
        <w:t>1</w:t>
      </w:r>
      <w:r w:rsidR="00EB40FB" w:rsidRPr="007C1F85">
        <w:rPr>
          <w:rFonts w:ascii="Arial" w:hAnsi="Arial" w:cs="Arial"/>
        </w:rPr>
        <w:t xml:space="preserve">. </w:t>
      </w:r>
      <w:r w:rsidR="00573992" w:rsidRPr="007C1F85">
        <w:rPr>
          <w:rFonts w:ascii="Arial" w:hAnsi="Arial" w:cs="Arial"/>
        </w:rPr>
        <w:t>PWC (1)</w:t>
      </w:r>
    </w:p>
    <w:p w:rsidR="00EB40FB" w:rsidRPr="007C1F85" w:rsidRDefault="00C80496" w:rsidP="00EE594A">
      <w:pPr>
        <w:spacing w:after="0" w:line="240" w:lineRule="auto"/>
        <w:jc w:val="both"/>
        <w:rPr>
          <w:rFonts w:ascii="Arial" w:hAnsi="Arial" w:cs="Arial"/>
        </w:rPr>
      </w:pPr>
      <w:r w:rsidRPr="007C1F85">
        <w:rPr>
          <w:rFonts w:ascii="Arial" w:hAnsi="Arial" w:cs="Arial"/>
        </w:rPr>
        <w:t>4</w:t>
      </w:r>
      <w:r w:rsidR="002237FA" w:rsidRPr="007C1F85">
        <w:rPr>
          <w:rFonts w:ascii="Arial" w:hAnsi="Arial" w:cs="Arial"/>
        </w:rPr>
        <w:t>2</w:t>
      </w:r>
      <w:r w:rsidR="00EB40FB" w:rsidRPr="007C1F85">
        <w:rPr>
          <w:rFonts w:ascii="Arial" w:hAnsi="Arial" w:cs="Arial"/>
        </w:rPr>
        <w:t xml:space="preserve">. </w:t>
      </w:r>
      <w:r w:rsidR="00573992" w:rsidRPr="007C1F85">
        <w:rPr>
          <w:rFonts w:ascii="Arial" w:hAnsi="Arial" w:cs="Arial"/>
        </w:rPr>
        <w:t xml:space="preserve">PWC (2) </w:t>
      </w:r>
    </w:p>
    <w:p w:rsidR="00EB40FB" w:rsidRPr="007C1F85" w:rsidRDefault="00C80496" w:rsidP="00EE594A">
      <w:pPr>
        <w:spacing w:after="0" w:line="240" w:lineRule="auto"/>
        <w:jc w:val="both"/>
        <w:rPr>
          <w:rFonts w:ascii="Arial" w:hAnsi="Arial" w:cs="Arial"/>
        </w:rPr>
      </w:pPr>
      <w:r w:rsidRPr="007C1F85">
        <w:rPr>
          <w:rFonts w:ascii="Arial" w:hAnsi="Arial" w:cs="Arial"/>
        </w:rPr>
        <w:t>4</w:t>
      </w:r>
      <w:r w:rsidR="002237FA" w:rsidRPr="007C1F85">
        <w:rPr>
          <w:rFonts w:ascii="Arial" w:hAnsi="Arial" w:cs="Arial"/>
        </w:rPr>
        <w:t>3</w:t>
      </w:r>
      <w:r w:rsidR="00EB40FB" w:rsidRPr="007C1F85">
        <w:rPr>
          <w:rFonts w:ascii="Arial" w:hAnsi="Arial" w:cs="Arial"/>
        </w:rPr>
        <w:t xml:space="preserve">. </w:t>
      </w:r>
      <w:proofErr w:type="spellStart"/>
      <w:r w:rsidR="00EB40FB" w:rsidRPr="007C1F85">
        <w:rPr>
          <w:rFonts w:ascii="Arial" w:hAnsi="Arial" w:cs="Arial"/>
        </w:rPr>
        <w:t>Crowe</w:t>
      </w:r>
      <w:proofErr w:type="spellEnd"/>
      <w:r w:rsidR="00EB40FB" w:rsidRPr="007C1F85">
        <w:rPr>
          <w:rFonts w:ascii="Arial" w:hAnsi="Arial" w:cs="Arial"/>
        </w:rPr>
        <w:t xml:space="preserve"> </w:t>
      </w:r>
      <w:proofErr w:type="spellStart"/>
      <w:r w:rsidR="00EB40FB" w:rsidRPr="007C1F85">
        <w:rPr>
          <w:rFonts w:ascii="Arial" w:hAnsi="Arial" w:cs="Arial"/>
        </w:rPr>
        <w:t>Horwath</w:t>
      </w:r>
      <w:proofErr w:type="spellEnd"/>
    </w:p>
    <w:p w:rsidR="00EB40FB" w:rsidRPr="007C1F85" w:rsidRDefault="00C80496" w:rsidP="00EE594A">
      <w:pPr>
        <w:spacing w:after="0" w:line="240" w:lineRule="auto"/>
        <w:jc w:val="both"/>
        <w:rPr>
          <w:rFonts w:ascii="Arial" w:hAnsi="Arial" w:cs="Arial"/>
        </w:rPr>
      </w:pPr>
      <w:r w:rsidRPr="007C1F85">
        <w:rPr>
          <w:rFonts w:ascii="Arial" w:hAnsi="Arial" w:cs="Arial"/>
        </w:rPr>
        <w:t>4</w:t>
      </w:r>
      <w:r w:rsidR="002237FA" w:rsidRPr="007C1F85">
        <w:rPr>
          <w:rFonts w:ascii="Arial" w:hAnsi="Arial" w:cs="Arial"/>
        </w:rPr>
        <w:t>4</w:t>
      </w:r>
      <w:r w:rsidR="00EB40FB" w:rsidRPr="007C1F85">
        <w:rPr>
          <w:rFonts w:ascii="Arial" w:hAnsi="Arial" w:cs="Arial"/>
        </w:rPr>
        <w:t>. Superintendencia Financiera De Colombia</w:t>
      </w:r>
    </w:p>
    <w:p w:rsidR="00EB40FB" w:rsidRPr="007C1F85" w:rsidRDefault="00C80496" w:rsidP="00EE594A">
      <w:pPr>
        <w:spacing w:after="0" w:line="240" w:lineRule="auto"/>
        <w:jc w:val="both"/>
        <w:rPr>
          <w:rFonts w:ascii="Arial" w:hAnsi="Arial" w:cs="Arial"/>
        </w:rPr>
      </w:pPr>
      <w:r w:rsidRPr="007C1F85">
        <w:rPr>
          <w:rFonts w:ascii="Arial" w:hAnsi="Arial" w:cs="Arial"/>
        </w:rPr>
        <w:t>4</w:t>
      </w:r>
      <w:r w:rsidR="002237FA" w:rsidRPr="007C1F85">
        <w:rPr>
          <w:rFonts w:ascii="Arial" w:hAnsi="Arial" w:cs="Arial"/>
        </w:rPr>
        <w:t>5</w:t>
      </w:r>
      <w:r w:rsidR="00EB40FB" w:rsidRPr="007C1F85">
        <w:rPr>
          <w:rFonts w:ascii="Arial" w:hAnsi="Arial" w:cs="Arial"/>
        </w:rPr>
        <w:t xml:space="preserve">. </w:t>
      </w:r>
      <w:proofErr w:type="spellStart"/>
      <w:r w:rsidR="00EB40FB" w:rsidRPr="007C1F85">
        <w:rPr>
          <w:rFonts w:ascii="Arial" w:hAnsi="Arial" w:cs="Arial"/>
        </w:rPr>
        <w:t>Telefonica</w:t>
      </w:r>
      <w:proofErr w:type="spellEnd"/>
    </w:p>
    <w:p w:rsidR="00EB40FB" w:rsidRPr="007C1F85" w:rsidRDefault="00C80496" w:rsidP="00EE594A">
      <w:pPr>
        <w:spacing w:after="0" w:line="240" w:lineRule="auto"/>
        <w:jc w:val="both"/>
        <w:rPr>
          <w:rFonts w:ascii="Arial" w:hAnsi="Arial" w:cs="Arial"/>
        </w:rPr>
      </w:pPr>
      <w:r w:rsidRPr="007C1F85">
        <w:rPr>
          <w:rFonts w:ascii="Arial" w:hAnsi="Arial" w:cs="Arial"/>
        </w:rPr>
        <w:t>4</w:t>
      </w:r>
      <w:r w:rsidR="002237FA" w:rsidRPr="007C1F85">
        <w:rPr>
          <w:rFonts w:ascii="Arial" w:hAnsi="Arial" w:cs="Arial"/>
        </w:rPr>
        <w:t>6</w:t>
      </w:r>
      <w:r w:rsidR="00EB40FB" w:rsidRPr="007C1F85">
        <w:rPr>
          <w:rFonts w:ascii="Arial" w:hAnsi="Arial" w:cs="Arial"/>
        </w:rPr>
        <w:t xml:space="preserve">. </w:t>
      </w:r>
      <w:proofErr w:type="spellStart"/>
      <w:r w:rsidR="00EB40FB" w:rsidRPr="007C1F85">
        <w:rPr>
          <w:rFonts w:ascii="Arial" w:hAnsi="Arial" w:cs="Arial"/>
        </w:rPr>
        <w:t>Univalle</w:t>
      </w:r>
      <w:proofErr w:type="spellEnd"/>
    </w:p>
    <w:p w:rsidR="00EB40FB" w:rsidRPr="007C1F85" w:rsidRDefault="00C80496" w:rsidP="00EE594A">
      <w:pPr>
        <w:spacing w:after="0" w:line="240" w:lineRule="auto"/>
        <w:jc w:val="both"/>
        <w:rPr>
          <w:rFonts w:ascii="Arial" w:hAnsi="Arial" w:cs="Arial"/>
        </w:rPr>
      </w:pPr>
      <w:r w:rsidRPr="007C1F85">
        <w:rPr>
          <w:rFonts w:ascii="Arial" w:hAnsi="Arial" w:cs="Arial"/>
        </w:rPr>
        <w:t>4</w:t>
      </w:r>
      <w:r w:rsidR="002237FA" w:rsidRPr="007C1F85">
        <w:rPr>
          <w:rFonts w:ascii="Arial" w:hAnsi="Arial" w:cs="Arial"/>
        </w:rPr>
        <w:t>7</w:t>
      </w:r>
      <w:r w:rsidR="00EB40FB" w:rsidRPr="007C1F85">
        <w:rPr>
          <w:rFonts w:ascii="Arial" w:hAnsi="Arial" w:cs="Arial"/>
        </w:rPr>
        <w:t>. Universidad Cooperativa De Colombia</w:t>
      </w:r>
    </w:p>
    <w:p w:rsidR="00EB40FB" w:rsidRPr="007C1F85" w:rsidRDefault="00C80496" w:rsidP="00EE594A">
      <w:pPr>
        <w:spacing w:after="0" w:line="240" w:lineRule="auto"/>
        <w:jc w:val="both"/>
        <w:rPr>
          <w:rFonts w:ascii="Arial" w:hAnsi="Arial" w:cs="Arial"/>
        </w:rPr>
      </w:pPr>
      <w:r w:rsidRPr="007C1F85">
        <w:rPr>
          <w:rFonts w:ascii="Arial" w:hAnsi="Arial" w:cs="Arial"/>
        </w:rPr>
        <w:t>4</w:t>
      </w:r>
      <w:r w:rsidR="002237FA" w:rsidRPr="007C1F85">
        <w:rPr>
          <w:rFonts w:ascii="Arial" w:hAnsi="Arial" w:cs="Arial"/>
        </w:rPr>
        <w:t>8</w:t>
      </w:r>
      <w:r w:rsidR="00573992">
        <w:rPr>
          <w:rFonts w:ascii="Arial" w:hAnsi="Arial" w:cs="Arial"/>
        </w:rPr>
        <w:t>. Universidad d</w:t>
      </w:r>
      <w:r w:rsidR="00EB40FB" w:rsidRPr="007C1F85">
        <w:rPr>
          <w:rFonts w:ascii="Arial" w:hAnsi="Arial" w:cs="Arial"/>
        </w:rPr>
        <w:t>e Antioquia</w:t>
      </w:r>
    </w:p>
    <w:p w:rsidR="00EB40FB" w:rsidRPr="007C1F85" w:rsidRDefault="002237FA" w:rsidP="00EE594A">
      <w:pPr>
        <w:spacing w:after="0" w:line="240" w:lineRule="auto"/>
        <w:jc w:val="both"/>
        <w:rPr>
          <w:rFonts w:ascii="Arial" w:hAnsi="Arial" w:cs="Arial"/>
        </w:rPr>
      </w:pPr>
      <w:r w:rsidRPr="007C1F85">
        <w:rPr>
          <w:rFonts w:ascii="Arial" w:hAnsi="Arial" w:cs="Arial"/>
        </w:rPr>
        <w:t>49</w:t>
      </w:r>
      <w:r w:rsidR="00573992">
        <w:rPr>
          <w:rFonts w:ascii="Arial" w:hAnsi="Arial" w:cs="Arial"/>
        </w:rPr>
        <w:t>. Universidad d</w:t>
      </w:r>
      <w:r w:rsidR="00EB40FB" w:rsidRPr="007C1F85">
        <w:rPr>
          <w:rFonts w:ascii="Arial" w:hAnsi="Arial" w:cs="Arial"/>
        </w:rPr>
        <w:t>el Valle</w:t>
      </w:r>
    </w:p>
    <w:p w:rsidR="00EB40FB" w:rsidRPr="007C1F85" w:rsidRDefault="00C80496" w:rsidP="00EE594A">
      <w:pPr>
        <w:spacing w:after="0" w:line="240" w:lineRule="auto"/>
        <w:jc w:val="both"/>
        <w:rPr>
          <w:rFonts w:ascii="Arial" w:hAnsi="Arial" w:cs="Arial"/>
        </w:rPr>
      </w:pPr>
      <w:r w:rsidRPr="007C1F85">
        <w:rPr>
          <w:rFonts w:ascii="Arial" w:hAnsi="Arial" w:cs="Arial"/>
        </w:rPr>
        <w:t>5</w:t>
      </w:r>
      <w:r w:rsidR="002237FA" w:rsidRPr="007C1F85">
        <w:rPr>
          <w:rFonts w:ascii="Arial" w:hAnsi="Arial" w:cs="Arial"/>
        </w:rPr>
        <w:t>0</w:t>
      </w:r>
      <w:r w:rsidR="00EB40FB" w:rsidRPr="007C1F85">
        <w:rPr>
          <w:rFonts w:ascii="Arial" w:hAnsi="Arial" w:cs="Arial"/>
        </w:rPr>
        <w:t>. Uni</w:t>
      </w:r>
      <w:r w:rsidR="00573992">
        <w:rPr>
          <w:rFonts w:ascii="Arial" w:hAnsi="Arial" w:cs="Arial"/>
        </w:rPr>
        <w:t>versidad Externado d</w:t>
      </w:r>
      <w:r w:rsidR="00F76D5D" w:rsidRPr="007C1F85">
        <w:rPr>
          <w:rFonts w:ascii="Arial" w:hAnsi="Arial" w:cs="Arial"/>
        </w:rPr>
        <w:t>e Colombia (1)</w:t>
      </w:r>
    </w:p>
    <w:p w:rsidR="00EB40FB" w:rsidRPr="007C1F85" w:rsidRDefault="00C80496" w:rsidP="00EE594A">
      <w:pPr>
        <w:spacing w:after="0" w:line="240" w:lineRule="auto"/>
        <w:jc w:val="both"/>
        <w:rPr>
          <w:rFonts w:ascii="Arial" w:hAnsi="Arial" w:cs="Arial"/>
        </w:rPr>
      </w:pPr>
      <w:r w:rsidRPr="007C1F85">
        <w:rPr>
          <w:rFonts w:ascii="Arial" w:hAnsi="Arial" w:cs="Arial"/>
        </w:rPr>
        <w:t>5</w:t>
      </w:r>
      <w:r w:rsidR="002237FA" w:rsidRPr="007C1F85">
        <w:rPr>
          <w:rFonts w:ascii="Arial" w:hAnsi="Arial" w:cs="Arial"/>
        </w:rPr>
        <w:t>1</w:t>
      </w:r>
      <w:r w:rsidR="00573992">
        <w:rPr>
          <w:rFonts w:ascii="Arial" w:hAnsi="Arial" w:cs="Arial"/>
        </w:rPr>
        <w:t>. Universidad Externado d</w:t>
      </w:r>
      <w:r w:rsidR="00EB40FB" w:rsidRPr="007C1F85">
        <w:rPr>
          <w:rFonts w:ascii="Arial" w:hAnsi="Arial" w:cs="Arial"/>
        </w:rPr>
        <w:t>e Colombia</w:t>
      </w:r>
      <w:r w:rsidR="00F76D5D" w:rsidRPr="007C1F85">
        <w:rPr>
          <w:rFonts w:ascii="Arial" w:hAnsi="Arial" w:cs="Arial"/>
        </w:rPr>
        <w:t xml:space="preserve"> (2)</w:t>
      </w:r>
    </w:p>
    <w:p w:rsidR="00EB40FB" w:rsidRPr="007C1F85" w:rsidRDefault="00C80496" w:rsidP="00EE594A">
      <w:pPr>
        <w:spacing w:after="0" w:line="240" w:lineRule="auto"/>
        <w:jc w:val="both"/>
        <w:rPr>
          <w:rFonts w:ascii="Arial" w:hAnsi="Arial" w:cs="Arial"/>
        </w:rPr>
      </w:pPr>
      <w:r w:rsidRPr="007C1F85">
        <w:rPr>
          <w:rFonts w:ascii="Arial" w:hAnsi="Arial" w:cs="Arial"/>
        </w:rPr>
        <w:t>5</w:t>
      </w:r>
      <w:r w:rsidR="002237FA" w:rsidRPr="007C1F85">
        <w:rPr>
          <w:rFonts w:ascii="Arial" w:hAnsi="Arial" w:cs="Arial"/>
        </w:rPr>
        <w:t>2</w:t>
      </w:r>
      <w:r w:rsidR="00EB40FB" w:rsidRPr="007C1F85">
        <w:rPr>
          <w:rFonts w:ascii="Arial" w:hAnsi="Arial" w:cs="Arial"/>
        </w:rPr>
        <w:t xml:space="preserve">. Universidad </w:t>
      </w:r>
      <w:proofErr w:type="spellStart"/>
      <w:r w:rsidR="00EB40FB" w:rsidRPr="007C1F85">
        <w:rPr>
          <w:rFonts w:ascii="Arial" w:hAnsi="Arial" w:cs="Arial"/>
        </w:rPr>
        <w:t>Icesi</w:t>
      </w:r>
      <w:proofErr w:type="spellEnd"/>
    </w:p>
    <w:p w:rsidR="00EB40FB" w:rsidRPr="007C1F85" w:rsidRDefault="00C80496" w:rsidP="00EE594A">
      <w:pPr>
        <w:spacing w:after="0" w:line="240" w:lineRule="auto"/>
        <w:jc w:val="both"/>
        <w:rPr>
          <w:rFonts w:ascii="Arial" w:hAnsi="Arial" w:cs="Arial"/>
        </w:rPr>
      </w:pPr>
      <w:r w:rsidRPr="007C1F85">
        <w:rPr>
          <w:rFonts w:ascii="Arial" w:hAnsi="Arial" w:cs="Arial"/>
        </w:rPr>
        <w:t>5</w:t>
      </w:r>
      <w:r w:rsidR="002237FA" w:rsidRPr="007C1F85">
        <w:rPr>
          <w:rFonts w:ascii="Arial" w:hAnsi="Arial" w:cs="Arial"/>
        </w:rPr>
        <w:t>3</w:t>
      </w:r>
      <w:r w:rsidR="00EB40FB" w:rsidRPr="007C1F85">
        <w:rPr>
          <w:rFonts w:ascii="Arial" w:hAnsi="Arial" w:cs="Arial"/>
        </w:rPr>
        <w:t>. Universidad Nacional De Colombia</w:t>
      </w:r>
    </w:p>
    <w:p w:rsidR="00EB40FB" w:rsidRPr="007C1F85" w:rsidRDefault="00C80496" w:rsidP="00EE594A">
      <w:pPr>
        <w:spacing w:after="0" w:line="240" w:lineRule="auto"/>
        <w:jc w:val="both"/>
        <w:rPr>
          <w:rFonts w:ascii="Arial" w:hAnsi="Arial" w:cs="Arial"/>
        </w:rPr>
      </w:pPr>
      <w:r w:rsidRPr="007C1F85">
        <w:rPr>
          <w:rFonts w:ascii="Arial" w:hAnsi="Arial" w:cs="Arial"/>
        </w:rPr>
        <w:t>5</w:t>
      </w:r>
      <w:r w:rsidR="002237FA" w:rsidRPr="007C1F85">
        <w:rPr>
          <w:rFonts w:ascii="Arial" w:hAnsi="Arial" w:cs="Arial"/>
        </w:rPr>
        <w:t>4</w:t>
      </w:r>
      <w:r w:rsidR="00EB40FB" w:rsidRPr="007C1F85">
        <w:rPr>
          <w:rFonts w:ascii="Arial" w:hAnsi="Arial" w:cs="Arial"/>
        </w:rPr>
        <w:t>. Universidad</w:t>
      </w:r>
      <w:r w:rsidR="00F76D5D" w:rsidRPr="007C1F85">
        <w:rPr>
          <w:rFonts w:ascii="Arial" w:hAnsi="Arial" w:cs="Arial"/>
        </w:rPr>
        <w:t xml:space="preserve"> San Buenaventura (1)</w:t>
      </w:r>
    </w:p>
    <w:p w:rsidR="00EB40FB" w:rsidRPr="007C1F85" w:rsidRDefault="00C80496" w:rsidP="00EE594A">
      <w:pPr>
        <w:spacing w:after="0" w:line="240" w:lineRule="auto"/>
        <w:jc w:val="both"/>
        <w:rPr>
          <w:rFonts w:ascii="Arial" w:hAnsi="Arial" w:cs="Arial"/>
        </w:rPr>
      </w:pPr>
      <w:r w:rsidRPr="007C1F85">
        <w:rPr>
          <w:rFonts w:ascii="Arial" w:hAnsi="Arial" w:cs="Arial"/>
        </w:rPr>
        <w:t>5</w:t>
      </w:r>
      <w:r w:rsidR="002237FA" w:rsidRPr="007C1F85">
        <w:rPr>
          <w:rFonts w:ascii="Arial" w:hAnsi="Arial" w:cs="Arial"/>
        </w:rPr>
        <w:t>5</w:t>
      </w:r>
      <w:r w:rsidR="00EB40FB" w:rsidRPr="007C1F85">
        <w:rPr>
          <w:rFonts w:ascii="Arial" w:hAnsi="Arial" w:cs="Arial"/>
        </w:rPr>
        <w:t xml:space="preserve">. </w:t>
      </w:r>
      <w:r w:rsidR="00F76D5D" w:rsidRPr="007C1F85">
        <w:rPr>
          <w:rFonts w:ascii="Arial" w:hAnsi="Arial" w:cs="Arial"/>
        </w:rPr>
        <w:t>Universidad San Buenaventura (2)</w:t>
      </w:r>
    </w:p>
    <w:p w:rsidR="00EB40FB" w:rsidRPr="007C1F85" w:rsidRDefault="00C80496" w:rsidP="00EE594A">
      <w:pPr>
        <w:spacing w:after="0" w:line="240" w:lineRule="auto"/>
        <w:jc w:val="both"/>
        <w:rPr>
          <w:rFonts w:ascii="Arial" w:hAnsi="Arial" w:cs="Arial"/>
        </w:rPr>
      </w:pPr>
      <w:r w:rsidRPr="007C1F85">
        <w:rPr>
          <w:rFonts w:ascii="Arial" w:hAnsi="Arial" w:cs="Arial"/>
        </w:rPr>
        <w:t>5</w:t>
      </w:r>
      <w:r w:rsidR="002237FA" w:rsidRPr="007C1F85">
        <w:rPr>
          <w:rFonts w:ascii="Arial" w:hAnsi="Arial" w:cs="Arial"/>
        </w:rPr>
        <w:t>6</w:t>
      </w:r>
      <w:r w:rsidR="00573992">
        <w:rPr>
          <w:rFonts w:ascii="Arial" w:hAnsi="Arial" w:cs="Arial"/>
        </w:rPr>
        <w:t>. Universidad San Buenaventura y</w:t>
      </w:r>
      <w:r w:rsidR="00EB40FB" w:rsidRPr="007C1F85">
        <w:rPr>
          <w:rFonts w:ascii="Arial" w:hAnsi="Arial" w:cs="Arial"/>
        </w:rPr>
        <w:t xml:space="preserve"> Uribe Asociados Consultores</w:t>
      </w:r>
    </w:p>
    <w:p w:rsidR="00EB40FB" w:rsidRPr="007C1F85" w:rsidRDefault="00C80496" w:rsidP="00EE594A">
      <w:pPr>
        <w:spacing w:after="0" w:line="240" w:lineRule="auto"/>
        <w:jc w:val="both"/>
        <w:rPr>
          <w:rFonts w:ascii="Arial" w:hAnsi="Arial" w:cs="Arial"/>
        </w:rPr>
      </w:pPr>
      <w:r w:rsidRPr="007C1F85">
        <w:rPr>
          <w:rFonts w:ascii="Arial" w:hAnsi="Arial" w:cs="Arial"/>
        </w:rPr>
        <w:t>5</w:t>
      </w:r>
      <w:r w:rsidR="002237FA" w:rsidRPr="007C1F85">
        <w:rPr>
          <w:rFonts w:ascii="Arial" w:hAnsi="Arial" w:cs="Arial"/>
        </w:rPr>
        <w:t>7</w:t>
      </w:r>
      <w:r w:rsidR="00EB40FB" w:rsidRPr="007C1F85">
        <w:rPr>
          <w:rFonts w:ascii="Arial" w:hAnsi="Arial" w:cs="Arial"/>
        </w:rPr>
        <w:t>. William Torres</w:t>
      </w:r>
    </w:p>
    <w:p w:rsidR="00296787" w:rsidRPr="007C1F85" w:rsidRDefault="00296787" w:rsidP="00EE594A">
      <w:pPr>
        <w:pStyle w:val="Prrafodelista"/>
        <w:spacing w:after="0" w:line="240" w:lineRule="auto"/>
        <w:ind w:left="0"/>
        <w:jc w:val="both"/>
        <w:rPr>
          <w:rFonts w:ascii="Arial" w:hAnsi="Arial" w:cs="Arial"/>
          <w:b/>
        </w:rPr>
      </w:pPr>
    </w:p>
    <w:p w:rsidR="0057689D" w:rsidRPr="007C1F85" w:rsidRDefault="0057689D" w:rsidP="00EE594A">
      <w:pPr>
        <w:pStyle w:val="Prrafodelista"/>
        <w:numPr>
          <w:ilvl w:val="0"/>
          <w:numId w:val="1"/>
        </w:numPr>
        <w:spacing w:after="0" w:line="240" w:lineRule="auto"/>
        <w:ind w:left="0" w:firstLine="0"/>
        <w:jc w:val="both"/>
        <w:rPr>
          <w:rFonts w:ascii="Arial" w:hAnsi="Arial" w:cs="Arial"/>
          <w:b/>
        </w:rPr>
      </w:pPr>
      <w:r w:rsidRPr="007C1F85">
        <w:rPr>
          <w:rFonts w:ascii="Arial" w:hAnsi="Arial" w:cs="Arial"/>
          <w:b/>
        </w:rPr>
        <w:t>COMITES</w:t>
      </w:r>
    </w:p>
    <w:p w:rsidR="00CC7A0A" w:rsidRPr="007C1F85" w:rsidRDefault="00CC7A0A" w:rsidP="00EE594A">
      <w:pPr>
        <w:pStyle w:val="Prrafodelista"/>
        <w:spacing w:after="0" w:line="240" w:lineRule="auto"/>
        <w:ind w:left="0"/>
        <w:jc w:val="both"/>
        <w:rPr>
          <w:rFonts w:ascii="Arial" w:hAnsi="Arial" w:cs="Arial"/>
        </w:rPr>
      </w:pPr>
    </w:p>
    <w:p w:rsidR="00CC7A0A" w:rsidRPr="007C1F85" w:rsidRDefault="00CC7A0A" w:rsidP="00EE594A">
      <w:pPr>
        <w:pStyle w:val="Prrafodelista"/>
        <w:numPr>
          <w:ilvl w:val="0"/>
          <w:numId w:val="16"/>
        </w:numPr>
        <w:spacing w:after="0" w:line="240" w:lineRule="auto"/>
        <w:ind w:left="0" w:firstLine="0"/>
        <w:jc w:val="both"/>
        <w:rPr>
          <w:rFonts w:ascii="Arial" w:hAnsi="Arial" w:cs="Arial"/>
        </w:rPr>
      </w:pPr>
      <w:r w:rsidRPr="007C1F85">
        <w:rPr>
          <w:rFonts w:ascii="Arial" w:hAnsi="Arial" w:cs="Arial"/>
        </w:rPr>
        <w:t xml:space="preserve">Comité </w:t>
      </w:r>
      <w:r w:rsidR="00FA34B5" w:rsidRPr="007C1F85">
        <w:rPr>
          <w:rFonts w:ascii="Arial" w:hAnsi="Arial" w:cs="Arial"/>
        </w:rPr>
        <w:t xml:space="preserve">Técnico </w:t>
      </w:r>
      <w:r w:rsidRPr="007C1F85">
        <w:rPr>
          <w:rFonts w:ascii="Arial" w:hAnsi="Arial" w:cs="Arial"/>
        </w:rPr>
        <w:t>del Sector Financiero</w:t>
      </w:r>
    </w:p>
    <w:p w:rsidR="00CC7A0A" w:rsidRPr="007C1F85" w:rsidRDefault="00CC7A0A" w:rsidP="00EE594A">
      <w:pPr>
        <w:pStyle w:val="Prrafodelista"/>
        <w:spacing w:after="0" w:line="240" w:lineRule="auto"/>
        <w:ind w:left="0"/>
        <w:jc w:val="both"/>
        <w:rPr>
          <w:rFonts w:ascii="Arial" w:hAnsi="Arial" w:cs="Arial"/>
        </w:rPr>
      </w:pPr>
      <w:r w:rsidRPr="007C1F85">
        <w:rPr>
          <w:rFonts w:ascii="Arial" w:hAnsi="Arial" w:cs="Arial"/>
        </w:rPr>
        <w:t>1.</w:t>
      </w:r>
      <w:r w:rsidRPr="007C1F85">
        <w:rPr>
          <w:rFonts w:ascii="Arial" w:hAnsi="Arial" w:cs="Arial"/>
        </w:rPr>
        <w:tab/>
        <w:t>Actas</w:t>
      </w:r>
    </w:p>
    <w:p w:rsidR="00CC7A0A" w:rsidRPr="007C1F85" w:rsidRDefault="00CC7A0A" w:rsidP="00EE594A">
      <w:pPr>
        <w:pStyle w:val="Prrafodelista"/>
        <w:spacing w:after="0" w:line="240" w:lineRule="auto"/>
        <w:ind w:left="0"/>
        <w:jc w:val="both"/>
        <w:rPr>
          <w:rFonts w:ascii="Arial" w:hAnsi="Arial" w:cs="Arial"/>
        </w:rPr>
      </w:pPr>
      <w:r w:rsidRPr="007C1F85">
        <w:rPr>
          <w:rFonts w:ascii="Arial" w:hAnsi="Arial" w:cs="Arial"/>
        </w:rPr>
        <w:t>2.</w:t>
      </w:r>
      <w:r w:rsidRPr="007C1F85">
        <w:rPr>
          <w:rFonts w:ascii="Arial" w:hAnsi="Arial" w:cs="Arial"/>
        </w:rPr>
        <w:tab/>
        <w:t>Documento de Impactos</w:t>
      </w:r>
    </w:p>
    <w:p w:rsidR="00CC7A0A" w:rsidRPr="007C1F85" w:rsidRDefault="00CC7A0A" w:rsidP="00EE594A">
      <w:pPr>
        <w:pStyle w:val="Prrafodelista"/>
        <w:spacing w:after="0" w:line="240" w:lineRule="auto"/>
        <w:ind w:left="0"/>
        <w:jc w:val="both"/>
        <w:rPr>
          <w:rFonts w:ascii="Arial" w:hAnsi="Arial" w:cs="Arial"/>
        </w:rPr>
      </w:pPr>
      <w:r w:rsidRPr="007C1F85">
        <w:rPr>
          <w:rFonts w:ascii="Arial" w:hAnsi="Arial" w:cs="Arial"/>
        </w:rPr>
        <w:t>3.</w:t>
      </w:r>
      <w:r w:rsidRPr="007C1F85">
        <w:rPr>
          <w:rFonts w:ascii="Arial" w:hAnsi="Arial" w:cs="Arial"/>
        </w:rPr>
        <w:tab/>
        <w:t>Documentos Definitivos</w:t>
      </w:r>
    </w:p>
    <w:p w:rsidR="00CC7A0A" w:rsidRPr="007C1F85" w:rsidRDefault="00CC7A0A" w:rsidP="00EE594A">
      <w:pPr>
        <w:pStyle w:val="Prrafodelista"/>
        <w:spacing w:after="0" w:line="240" w:lineRule="auto"/>
        <w:ind w:left="0"/>
        <w:jc w:val="both"/>
        <w:rPr>
          <w:rFonts w:ascii="Arial" w:hAnsi="Arial" w:cs="Arial"/>
        </w:rPr>
      </w:pPr>
    </w:p>
    <w:p w:rsidR="00F859AC" w:rsidRPr="007C1F85" w:rsidRDefault="00CC7A0A" w:rsidP="00EE594A">
      <w:pPr>
        <w:pStyle w:val="Prrafodelista"/>
        <w:numPr>
          <w:ilvl w:val="0"/>
          <w:numId w:val="16"/>
        </w:numPr>
        <w:spacing w:after="0" w:line="240" w:lineRule="auto"/>
        <w:ind w:left="0" w:firstLine="0"/>
        <w:jc w:val="both"/>
        <w:rPr>
          <w:rFonts w:ascii="Arial" w:hAnsi="Arial" w:cs="Arial"/>
        </w:rPr>
      </w:pPr>
      <w:r w:rsidRPr="007C1F85">
        <w:rPr>
          <w:rFonts w:ascii="Arial" w:hAnsi="Arial" w:cs="Arial"/>
        </w:rPr>
        <w:lastRenderedPageBreak/>
        <w:t xml:space="preserve">Comité </w:t>
      </w:r>
      <w:r w:rsidR="00FA34B5" w:rsidRPr="007C1F85">
        <w:rPr>
          <w:rFonts w:ascii="Arial" w:hAnsi="Arial" w:cs="Arial"/>
        </w:rPr>
        <w:t xml:space="preserve">Técnico </w:t>
      </w:r>
      <w:r w:rsidRPr="007C1F85">
        <w:rPr>
          <w:rFonts w:ascii="Arial" w:hAnsi="Arial" w:cs="Arial"/>
        </w:rPr>
        <w:t>del Sector Real</w:t>
      </w:r>
    </w:p>
    <w:p w:rsidR="00CC7A0A" w:rsidRPr="007C1F85" w:rsidRDefault="00CC7A0A" w:rsidP="00EE594A">
      <w:pPr>
        <w:pStyle w:val="Prrafodelista"/>
        <w:spacing w:after="0" w:line="240" w:lineRule="auto"/>
        <w:ind w:left="0"/>
        <w:jc w:val="both"/>
        <w:rPr>
          <w:rFonts w:ascii="Arial" w:hAnsi="Arial" w:cs="Arial"/>
        </w:rPr>
      </w:pPr>
      <w:r w:rsidRPr="007C1F85">
        <w:rPr>
          <w:rFonts w:ascii="Arial" w:hAnsi="Arial" w:cs="Arial"/>
        </w:rPr>
        <w:t>1.</w:t>
      </w:r>
      <w:r w:rsidRPr="007C1F85">
        <w:rPr>
          <w:rFonts w:ascii="Arial" w:hAnsi="Arial" w:cs="Arial"/>
        </w:rPr>
        <w:tab/>
        <w:t>Actas</w:t>
      </w:r>
    </w:p>
    <w:p w:rsidR="00CC7A0A" w:rsidRPr="007C1F85" w:rsidRDefault="00CC7A0A" w:rsidP="00EE594A">
      <w:pPr>
        <w:spacing w:after="0" w:line="240" w:lineRule="auto"/>
        <w:jc w:val="both"/>
        <w:rPr>
          <w:rFonts w:ascii="Arial" w:hAnsi="Arial" w:cs="Arial"/>
        </w:rPr>
      </w:pPr>
      <w:r w:rsidRPr="007C1F85">
        <w:rPr>
          <w:rFonts w:ascii="Arial" w:hAnsi="Arial" w:cs="Arial"/>
        </w:rPr>
        <w:t>2.</w:t>
      </w:r>
      <w:r w:rsidRPr="007C1F85">
        <w:rPr>
          <w:rFonts w:ascii="Arial" w:hAnsi="Arial" w:cs="Arial"/>
        </w:rPr>
        <w:tab/>
        <w:t>Documento de Impactos</w:t>
      </w:r>
    </w:p>
    <w:p w:rsidR="00CC7A0A" w:rsidRPr="007C1F85" w:rsidRDefault="00CC7A0A" w:rsidP="00EE594A">
      <w:pPr>
        <w:spacing w:after="0" w:line="240" w:lineRule="auto"/>
        <w:jc w:val="both"/>
        <w:rPr>
          <w:rFonts w:ascii="Arial" w:hAnsi="Arial" w:cs="Arial"/>
        </w:rPr>
      </w:pPr>
      <w:r w:rsidRPr="007C1F85">
        <w:rPr>
          <w:rFonts w:ascii="Arial" w:hAnsi="Arial" w:cs="Arial"/>
        </w:rPr>
        <w:t>3.</w:t>
      </w:r>
      <w:r w:rsidRPr="007C1F85">
        <w:rPr>
          <w:rFonts w:ascii="Arial" w:hAnsi="Arial" w:cs="Arial"/>
        </w:rPr>
        <w:tab/>
        <w:t>Documentos Definitivos</w:t>
      </w:r>
    </w:p>
    <w:p w:rsidR="00CC7A0A" w:rsidRPr="007C1F85" w:rsidRDefault="00CC7A0A" w:rsidP="00EE594A">
      <w:pPr>
        <w:pStyle w:val="Prrafodelista"/>
        <w:spacing w:after="0" w:line="240" w:lineRule="auto"/>
        <w:ind w:left="0"/>
        <w:jc w:val="both"/>
        <w:rPr>
          <w:rFonts w:ascii="Arial" w:hAnsi="Arial" w:cs="Arial"/>
        </w:rPr>
      </w:pPr>
    </w:p>
    <w:p w:rsidR="009D4C5B" w:rsidRPr="007C1F85" w:rsidRDefault="00375AC4" w:rsidP="00EE594A">
      <w:pPr>
        <w:pStyle w:val="Prrafodelista"/>
        <w:numPr>
          <w:ilvl w:val="0"/>
          <w:numId w:val="16"/>
        </w:numPr>
        <w:spacing w:after="0" w:line="240" w:lineRule="auto"/>
        <w:ind w:left="0" w:firstLine="0"/>
        <w:jc w:val="both"/>
        <w:rPr>
          <w:rFonts w:ascii="Arial" w:hAnsi="Arial" w:cs="Arial"/>
        </w:rPr>
      </w:pPr>
      <w:r w:rsidRPr="007C1F85">
        <w:rPr>
          <w:rFonts w:ascii="Arial" w:hAnsi="Arial" w:cs="Arial"/>
        </w:rPr>
        <w:t>Comité de Expertos en Impuestos</w:t>
      </w:r>
    </w:p>
    <w:p w:rsidR="009D4C5B" w:rsidRPr="007C1F85" w:rsidRDefault="009D4C5B" w:rsidP="00EE594A">
      <w:pPr>
        <w:pStyle w:val="Prrafodelista"/>
        <w:numPr>
          <w:ilvl w:val="0"/>
          <w:numId w:val="19"/>
        </w:numPr>
        <w:spacing w:after="0" w:line="240" w:lineRule="auto"/>
        <w:ind w:left="0" w:firstLine="0"/>
        <w:jc w:val="both"/>
        <w:rPr>
          <w:rFonts w:ascii="Arial" w:hAnsi="Arial" w:cs="Arial"/>
        </w:rPr>
      </w:pPr>
      <w:r w:rsidRPr="007C1F85">
        <w:rPr>
          <w:rFonts w:ascii="Arial" w:hAnsi="Arial" w:cs="Arial"/>
        </w:rPr>
        <w:t>Actas</w:t>
      </w:r>
    </w:p>
    <w:p w:rsidR="00527953" w:rsidRPr="007C1F85" w:rsidRDefault="00527953" w:rsidP="00EE594A">
      <w:pPr>
        <w:pStyle w:val="Prrafodelista"/>
        <w:numPr>
          <w:ilvl w:val="0"/>
          <w:numId w:val="19"/>
        </w:numPr>
        <w:spacing w:after="0" w:line="240" w:lineRule="auto"/>
        <w:ind w:left="0" w:firstLine="0"/>
        <w:jc w:val="both"/>
        <w:rPr>
          <w:rFonts w:ascii="Arial" w:hAnsi="Arial" w:cs="Arial"/>
        </w:rPr>
      </w:pPr>
      <w:r w:rsidRPr="007C1F85">
        <w:rPr>
          <w:rFonts w:ascii="Arial" w:hAnsi="Arial" w:cs="Arial"/>
        </w:rPr>
        <w:t>Documento de Impactos</w:t>
      </w:r>
    </w:p>
    <w:p w:rsidR="009D4C5B" w:rsidRPr="007C1F85" w:rsidRDefault="009D4C5B" w:rsidP="00EE594A">
      <w:pPr>
        <w:pStyle w:val="Prrafodelista"/>
        <w:spacing w:after="0" w:line="240" w:lineRule="auto"/>
        <w:ind w:left="0"/>
        <w:jc w:val="both"/>
        <w:rPr>
          <w:rFonts w:ascii="Arial" w:hAnsi="Arial" w:cs="Arial"/>
        </w:rPr>
      </w:pPr>
    </w:p>
    <w:p w:rsidR="009D4C5B" w:rsidRPr="007C1F85" w:rsidRDefault="00CC7A0A" w:rsidP="00EE594A">
      <w:pPr>
        <w:pStyle w:val="Prrafodelista"/>
        <w:numPr>
          <w:ilvl w:val="0"/>
          <w:numId w:val="16"/>
        </w:numPr>
        <w:spacing w:after="0" w:line="240" w:lineRule="auto"/>
        <w:ind w:left="0" w:firstLine="0"/>
        <w:jc w:val="both"/>
        <w:rPr>
          <w:rFonts w:ascii="Arial" w:hAnsi="Arial" w:cs="Arial"/>
        </w:rPr>
      </w:pPr>
      <w:r w:rsidRPr="007C1F85">
        <w:rPr>
          <w:rFonts w:ascii="Arial" w:hAnsi="Arial" w:cs="Arial"/>
        </w:rPr>
        <w:t xml:space="preserve">Comité </w:t>
      </w:r>
      <w:r w:rsidR="00375AC4" w:rsidRPr="007C1F85">
        <w:rPr>
          <w:rFonts w:ascii="Arial" w:hAnsi="Arial" w:cs="Arial"/>
        </w:rPr>
        <w:t xml:space="preserve">de Expertos </w:t>
      </w:r>
      <w:r w:rsidRPr="007C1F85">
        <w:rPr>
          <w:rFonts w:ascii="Arial" w:hAnsi="Arial" w:cs="Arial"/>
        </w:rPr>
        <w:t>Sector Cooperativo</w:t>
      </w:r>
    </w:p>
    <w:p w:rsidR="009D4C5B" w:rsidRPr="007C1F85" w:rsidRDefault="009D4C5B" w:rsidP="00EE594A">
      <w:pPr>
        <w:pStyle w:val="Prrafodelista"/>
        <w:spacing w:after="0" w:line="240" w:lineRule="auto"/>
        <w:ind w:left="0"/>
        <w:jc w:val="both"/>
        <w:rPr>
          <w:rFonts w:ascii="Arial" w:hAnsi="Arial" w:cs="Arial"/>
        </w:rPr>
      </w:pPr>
      <w:r w:rsidRPr="007C1F85">
        <w:rPr>
          <w:rFonts w:ascii="Arial" w:hAnsi="Arial" w:cs="Arial"/>
        </w:rPr>
        <w:t>1.</w:t>
      </w:r>
      <w:r w:rsidRPr="007C1F85">
        <w:rPr>
          <w:rFonts w:ascii="Arial" w:hAnsi="Arial" w:cs="Arial"/>
        </w:rPr>
        <w:tab/>
        <w:t>Documento de Impactos</w:t>
      </w:r>
    </w:p>
    <w:p w:rsidR="009D4C5B" w:rsidRPr="007C1F85" w:rsidRDefault="009D4C5B" w:rsidP="00EE594A">
      <w:pPr>
        <w:pStyle w:val="Prrafodelista"/>
        <w:spacing w:after="0" w:line="240" w:lineRule="auto"/>
        <w:ind w:left="0"/>
        <w:jc w:val="both"/>
        <w:rPr>
          <w:rFonts w:ascii="Arial" w:hAnsi="Arial" w:cs="Arial"/>
        </w:rPr>
      </w:pPr>
    </w:p>
    <w:p w:rsidR="009D4C5B" w:rsidRPr="007C1F85" w:rsidRDefault="00CC7A0A" w:rsidP="00EE594A">
      <w:pPr>
        <w:pStyle w:val="Prrafodelista"/>
        <w:numPr>
          <w:ilvl w:val="0"/>
          <w:numId w:val="16"/>
        </w:numPr>
        <w:spacing w:after="0" w:line="240" w:lineRule="auto"/>
        <w:ind w:left="0" w:firstLine="0"/>
        <w:jc w:val="both"/>
        <w:rPr>
          <w:rFonts w:ascii="Arial" w:hAnsi="Arial" w:cs="Arial"/>
        </w:rPr>
      </w:pPr>
      <w:r w:rsidRPr="007C1F85">
        <w:rPr>
          <w:rFonts w:ascii="Arial" w:hAnsi="Arial" w:cs="Arial"/>
        </w:rPr>
        <w:t>Mesa de Trabajo del Sector Educativo</w:t>
      </w:r>
    </w:p>
    <w:p w:rsidR="009D4C5B" w:rsidRPr="007C1F85" w:rsidRDefault="009D4C5B" w:rsidP="00EE594A">
      <w:pPr>
        <w:pStyle w:val="Prrafodelista"/>
        <w:spacing w:after="0" w:line="240" w:lineRule="auto"/>
        <w:ind w:left="0"/>
        <w:jc w:val="both"/>
        <w:rPr>
          <w:rFonts w:ascii="Arial" w:hAnsi="Arial" w:cs="Arial"/>
        </w:rPr>
      </w:pPr>
      <w:r w:rsidRPr="007C1F85">
        <w:rPr>
          <w:rFonts w:ascii="Arial" w:hAnsi="Arial" w:cs="Arial"/>
        </w:rPr>
        <w:t>1.</w:t>
      </w:r>
      <w:r w:rsidRPr="007C1F85">
        <w:rPr>
          <w:rFonts w:ascii="Arial" w:hAnsi="Arial" w:cs="Arial"/>
        </w:rPr>
        <w:tab/>
        <w:t>Actas</w:t>
      </w:r>
    </w:p>
    <w:p w:rsidR="009D4C5B" w:rsidRPr="007C1F85" w:rsidRDefault="009D4C5B" w:rsidP="00EE594A">
      <w:pPr>
        <w:pStyle w:val="Prrafodelista"/>
        <w:spacing w:after="0" w:line="240" w:lineRule="auto"/>
        <w:ind w:left="0"/>
        <w:jc w:val="both"/>
        <w:rPr>
          <w:rFonts w:ascii="Arial" w:hAnsi="Arial" w:cs="Arial"/>
        </w:rPr>
      </w:pPr>
      <w:r w:rsidRPr="007C1F85">
        <w:rPr>
          <w:rFonts w:ascii="Arial" w:hAnsi="Arial" w:cs="Arial"/>
        </w:rPr>
        <w:t>2.</w:t>
      </w:r>
      <w:r w:rsidRPr="007C1F85">
        <w:rPr>
          <w:rFonts w:ascii="Arial" w:hAnsi="Arial" w:cs="Arial"/>
        </w:rPr>
        <w:tab/>
        <w:t>Documentos Definitivos</w:t>
      </w:r>
    </w:p>
    <w:p w:rsidR="009D4C5B" w:rsidRPr="007C1F85" w:rsidRDefault="009D4C5B" w:rsidP="00EE594A">
      <w:pPr>
        <w:pStyle w:val="Prrafodelista"/>
        <w:spacing w:after="0" w:line="240" w:lineRule="auto"/>
        <w:ind w:left="0"/>
        <w:jc w:val="both"/>
        <w:rPr>
          <w:rFonts w:ascii="Arial" w:hAnsi="Arial" w:cs="Arial"/>
        </w:rPr>
      </w:pPr>
    </w:p>
    <w:p w:rsidR="00A05105" w:rsidRPr="007C1F85" w:rsidRDefault="00FD3296" w:rsidP="00EE594A">
      <w:pPr>
        <w:pStyle w:val="Prrafodelista"/>
        <w:numPr>
          <w:ilvl w:val="0"/>
          <w:numId w:val="1"/>
        </w:numPr>
        <w:spacing w:after="0" w:line="240" w:lineRule="auto"/>
        <w:ind w:left="0" w:firstLine="0"/>
        <w:jc w:val="both"/>
        <w:rPr>
          <w:rFonts w:ascii="Arial" w:hAnsi="Arial" w:cs="Arial"/>
          <w:b/>
        </w:rPr>
      </w:pPr>
      <w:r w:rsidRPr="007C1F85">
        <w:rPr>
          <w:rFonts w:ascii="Arial" w:hAnsi="Arial" w:cs="Arial"/>
          <w:b/>
        </w:rPr>
        <w:t>COMUNICACIONES</w:t>
      </w:r>
    </w:p>
    <w:p w:rsidR="009320D6" w:rsidRPr="007C1F85" w:rsidRDefault="009320D6" w:rsidP="00EE594A">
      <w:pPr>
        <w:pStyle w:val="Prrafodelista"/>
        <w:spacing w:after="0" w:line="240" w:lineRule="auto"/>
        <w:ind w:left="567"/>
        <w:jc w:val="both"/>
        <w:rPr>
          <w:rFonts w:ascii="Arial" w:hAnsi="Arial" w:cs="Arial"/>
          <w:b/>
        </w:rPr>
      </w:pPr>
    </w:p>
    <w:p w:rsidR="009320D6" w:rsidRPr="007C1F85" w:rsidRDefault="009320D6" w:rsidP="00EE594A">
      <w:pPr>
        <w:pStyle w:val="Prrafodelista"/>
        <w:numPr>
          <w:ilvl w:val="0"/>
          <w:numId w:val="5"/>
        </w:numPr>
        <w:tabs>
          <w:tab w:val="left" w:pos="1134"/>
        </w:tabs>
        <w:spacing w:after="0" w:line="240" w:lineRule="auto"/>
        <w:ind w:left="567" w:hanging="567"/>
        <w:jc w:val="both"/>
        <w:rPr>
          <w:rFonts w:ascii="Arial" w:hAnsi="Arial" w:cs="Arial"/>
        </w:rPr>
      </w:pPr>
      <w:r w:rsidRPr="007C1F85">
        <w:rPr>
          <w:rFonts w:ascii="Arial" w:hAnsi="Arial" w:cs="Arial"/>
        </w:rPr>
        <w:t xml:space="preserve">ENVIADAS </w:t>
      </w:r>
    </w:p>
    <w:p w:rsidR="009320D6" w:rsidRPr="007C1F85" w:rsidRDefault="009320D6" w:rsidP="00EE594A">
      <w:pPr>
        <w:pStyle w:val="Prrafodelista"/>
        <w:spacing w:after="0" w:line="240" w:lineRule="auto"/>
        <w:ind w:left="567" w:hanging="567"/>
        <w:jc w:val="both"/>
        <w:rPr>
          <w:rFonts w:ascii="Arial" w:hAnsi="Arial" w:cs="Arial"/>
        </w:rPr>
      </w:pP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de Industria y Comercio ( 1 de septiembre de 2011)</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de la Economía Solidaria ( 1 de septiembre de 2011)</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de Sociedades ( 1 de septiembre de 2011)</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Contador General de la Nación ( 1 de septiembre de 2011)</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Nacional de Salud ( 1 de septiembre de 2011)</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de Servicios Públicos Domiciliarios ( 1 de septiembre de 2011)</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Financiera de Colombia ( 1 de septiembre de 2011)</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Di</w:t>
      </w:r>
      <w:r w:rsidR="00150AFA">
        <w:rPr>
          <w:rFonts w:ascii="Arial" w:hAnsi="Arial" w:cs="Arial"/>
        </w:rPr>
        <w:t>rección de Impuestos y Aduanas N</w:t>
      </w:r>
      <w:r w:rsidRPr="007C1F85">
        <w:rPr>
          <w:rFonts w:ascii="Arial" w:hAnsi="Arial" w:cs="Arial"/>
        </w:rPr>
        <w:t>acionales DIAN ( 1 de septiembre de 2011)</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Departamento Nacional de Planeación ( 1 de septiembre de 2011)</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Financiera de Colombia ( 22 de febrero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 xml:space="preserve">Ministerio de Hacienda y Crédito Público (31 de enero de 2012) </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Financiera de Colombia ( 31 de enero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Ministerio de Comercio, Industria y Turismo ( 31 de enero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CONPES ( 31 de enero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Departamento Nacional de Planeación ( 31 de enero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de Vigilancia y Seguridad Privada ( 31 de enero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de Sociedades ( 31 de enero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Banco de la República ( 31 de enero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Di</w:t>
      </w:r>
      <w:r w:rsidR="00150AFA">
        <w:rPr>
          <w:rFonts w:ascii="Arial" w:hAnsi="Arial" w:cs="Arial"/>
        </w:rPr>
        <w:t>rección de Impuestos y Aduanas N</w:t>
      </w:r>
      <w:r w:rsidRPr="007C1F85">
        <w:rPr>
          <w:rFonts w:ascii="Arial" w:hAnsi="Arial" w:cs="Arial"/>
        </w:rPr>
        <w:t>acionales DIAN ( 31 de enero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de Industria y Comercio ( 31 de enero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de la Economía Solidaria ( 31 de enero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Nacional de Salud ( 31 de enero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de Subsidio Familiar ( 31 de enero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de Puertos y Transporte ( 31 de enero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Nacional de Salud ( 13 de marzo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Departamento Nacional de Planeación ( 13 de marzo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de Sociedades ( 13 de marzo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Banco de la República ( 13 de marzo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Ministerio de Hacienda y Crédito Público ( 13 de marzo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Di</w:t>
      </w:r>
      <w:r w:rsidR="00150AFA">
        <w:rPr>
          <w:rFonts w:ascii="Arial" w:hAnsi="Arial" w:cs="Arial"/>
        </w:rPr>
        <w:t>rección de Impuestos y Aduanas N</w:t>
      </w:r>
      <w:r w:rsidRPr="007C1F85">
        <w:rPr>
          <w:rFonts w:ascii="Arial" w:hAnsi="Arial" w:cs="Arial"/>
        </w:rPr>
        <w:t>acionales DIAN ( 13 de marzo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de la Economía Solidaria ( 13 de marzo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lastRenderedPageBreak/>
        <w:t>Superintendencia de Industria y Comercio ( 13 de marzo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CONPES ( 13 de marzo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Ministerio de Comercio, Industria y Turismo ( 13 de marzo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de Subsidio Familiar ( 13 de marzo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de Puertos y Transporte ( 13 de marzo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de Vigilancia y Seguridad Privada ( 13 de marzo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de Servicios Públicos Domiciliarios ( 13 de marzo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Dirección de Impuestos y Aduanas nacionales DIAN ( 21 de marzo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Financiera de Colombia (9 de abril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de Sociedades (11 de abril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Financiera de Colombia (11 de abril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de Sociedades (8 de mayo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de Subsidio Familiar ( 9 de mayo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Banco de la República (20 de junio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de Industria y Comercio (20 de junio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Di</w:t>
      </w:r>
      <w:r w:rsidR="00150AFA">
        <w:rPr>
          <w:rFonts w:ascii="Arial" w:hAnsi="Arial" w:cs="Arial"/>
        </w:rPr>
        <w:t>rección de Impuestos y Aduanas N</w:t>
      </w:r>
      <w:r w:rsidRPr="007C1F85">
        <w:rPr>
          <w:rFonts w:ascii="Arial" w:hAnsi="Arial" w:cs="Arial"/>
        </w:rPr>
        <w:t>acionales DIAN (20 de junio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CONPES (20 de junio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Financiera de Colombia (20 de junio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de Subsidio Familiar (20 de junio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de Subsidio Familiar  (2)(20 de junio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Nacional de Salud (20 de junio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Contaduría General de la Nación (20 de junio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de Puertos y Transporte (20 de junio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de la Economía Solidaria (20 de junio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de Industria y Comercio (20 de junio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de Vigilancia y Seguridad Privada (20 de junio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Di</w:t>
      </w:r>
      <w:r w:rsidR="00150AFA">
        <w:rPr>
          <w:rFonts w:ascii="Arial" w:hAnsi="Arial" w:cs="Arial"/>
        </w:rPr>
        <w:t>rección de Impuestos y Aduanas N</w:t>
      </w:r>
      <w:r w:rsidRPr="007C1F85">
        <w:rPr>
          <w:rFonts w:ascii="Arial" w:hAnsi="Arial" w:cs="Arial"/>
        </w:rPr>
        <w:t>acionales DIAN (1 de agosto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Di</w:t>
      </w:r>
      <w:r w:rsidR="00150AFA">
        <w:rPr>
          <w:rFonts w:ascii="Arial" w:hAnsi="Arial" w:cs="Arial"/>
        </w:rPr>
        <w:t>rección de Impuestos y Aduanas N</w:t>
      </w:r>
      <w:r w:rsidRPr="007C1F85">
        <w:rPr>
          <w:rFonts w:ascii="Arial" w:hAnsi="Arial" w:cs="Arial"/>
        </w:rPr>
        <w:t>acionales DIAN (14 de agosto de 2012)</w:t>
      </w:r>
    </w:p>
    <w:p w:rsidR="009320D6" w:rsidRPr="007C1F85" w:rsidRDefault="009320D6" w:rsidP="00EE594A">
      <w:pPr>
        <w:pStyle w:val="Prrafodelista"/>
        <w:numPr>
          <w:ilvl w:val="0"/>
          <w:numId w:val="4"/>
        </w:numPr>
        <w:spacing w:after="0" w:line="240" w:lineRule="auto"/>
        <w:ind w:left="567" w:hanging="567"/>
        <w:jc w:val="both"/>
        <w:rPr>
          <w:rFonts w:ascii="Arial" w:hAnsi="Arial" w:cs="Arial"/>
        </w:rPr>
      </w:pPr>
      <w:r w:rsidRPr="007C1F85">
        <w:rPr>
          <w:rFonts w:ascii="Arial" w:hAnsi="Arial" w:cs="Arial"/>
        </w:rPr>
        <w:t>Superintendencia de Subsidio Familiar  (15 de agosto de 2012)</w:t>
      </w:r>
    </w:p>
    <w:p w:rsidR="009320D6" w:rsidRPr="007C1F85" w:rsidRDefault="009320D6" w:rsidP="00EE594A">
      <w:pPr>
        <w:pStyle w:val="Prrafodelista"/>
        <w:spacing w:after="0" w:line="240" w:lineRule="auto"/>
        <w:ind w:left="567" w:hanging="567"/>
        <w:jc w:val="both"/>
        <w:rPr>
          <w:rFonts w:ascii="Arial" w:hAnsi="Arial" w:cs="Arial"/>
        </w:rPr>
      </w:pPr>
    </w:p>
    <w:p w:rsidR="00EA104F" w:rsidRPr="007C1F85" w:rsidRDefault="009320D6" w:rsidP="00EE594A">
      <w:pPr>
        <w:pStyle w:val="Prrafodelista"/>
        <w:numPr>
          <w:ilvl w:val="0"/>
          <w:numId w:val="5"/>
        </w:numPr>
        <w:spacing w:after="0" w:line="240" w:lineRule="auto"/>
        <w:ind w:left="567" w:hanging="567"/>
        <w:jc w:val="both"/>
        <w:rPr>
          <w:rFonts w:ascii="Arial" w:hAnsi="Arial" w:cs="Arial"/>
        </w:rPr>
      </w:pPr>
      <w:r w:rsidRPr="007C1F85">
        <w:rPr>
          <w:rFonts w:ascii="Arial" w:hAnsi="Arial" w:cs="Arial"/>
        </w:rPr>
        <w:t xml:space="preserve">RECIBIDAS </w:t>
      </w:r>
    </w:p>
    <w:p w:rsidR="00D16ED3" w:rsidRPr="007C1F85" w:rsidRDefault="00D16ED3" w:rsidP="00EE594A">
      <w:pPr>
        <w:pStyle w:val="Prrafodelista"/>
        <w:spacing w:after="0" w:line="240" w:lineRule="auto"/>
        <w:ind w:left="567"/>
        <w:jc w:val="both"/>
        <w:rPr>
          <w:rFonts w:ascii="Arial" w:hAnsi="Arial" w:cs="Arial"/>
        </w:rPr>
      </w:pPr>
    </w:p>
    <w:p w:rsidR="00EA104F" w:rsidRPr="007C1F85" w:rsidRDefault="00EA104F" w:rsidP="00EE594A">
      <w:pPr>
        <w:pStyle w:val="Prrafodelista"/>
        <w:numPr>
          <w:ilvl w:val="0"/>
          <w:numId w:val="14"/>
        </w:numPr>
        <w:spacing w:after="0" w:line="240" w:lineRule="auto"/>
        <w:ind w:left="0" w:firstLine="0"/>
        <w:jc w:val="both"/>
        <w:rPr>
          <w:rFonts w:ascii="Arial" w:hAnsi="Arial" w:cs="Arial"/>
        </w:rPr>
      </w:pPr>
      <w:r w:rsidRPr="007C1F85">
        <w:rPr>
          <w:rFonts w:ascii="Arial" w:hAnsi="Arial" w:cs="Arial"/>
        </w:rPr>
        <w:t xml:space="preserve">Ministerio de Comercio,  Industria y Turismo </w:t>
      </w:r>
    </w:p>
    <w:p w:rsidR="00EA104F" w:rsidRPr="007C1F85" w:rsidRDefault="00EA104F" w:rsidP="00EE594A">
      <w:pPr>
        <w:pStyle w:val="Prrafodelista"/>
        <w:numPr>
          <w:ilvl w:val="0"/>
          <w:numId w:val="14"/>
        </w:numPr>
        <w:spacing w:after="0" w:line="240" w:lineRule="auto"/>
        <w:ind w:left="0" w:firstLine="0"/>
        <w:jc w:val="both"/>
        <w:rPr>
          <w:rFonts w:ascii="Arial" w:hAnsi="Arial" w:cs="Arial"/>
        </w:rPr>
      </w:pPr>
      <w:r w:rsidRPr="007C1F85">
        <w:rPr>
          <w:rFonts w:ascii="Arial" w:hAnsi="Arial" w:cs="Arial"/>
        </w:rPr>
        <w:t>Ministerio de Comercio,  Industria y Turismo</w:t>
      </w:r>
    </w:p>
    <w:p w:rsidR="00EA104F" w:rsidRPr="007C1F85" w:rsidRDefault="00EA104F" w:rsidP="00EE594A">
      <w:pPr>
        <w:pStyle w:val="Prrafodelista"/>
        <w:numPr>
          <w:ilvl w:val="0"/>
          <w:numId w:val="14"/>
        </w:numPr>
        <w:spacing w:after="0" w:line="240" w:lineRule="auto"/>
        <w:ind w:left="0" w:firstLine="0"/>
        <w:jc w:val="both"/>
        <w:rPr>
          <w:rFonts w:ascii="Arial" w:hAnsi="Arial" w:cs="Arial"/>
        </w:rPr>
      </w:pPr>
      <w:r w:rsidRPr="007C1F85">
        <w:rPr>
          <w:rFonts w:ascii="Arial" w:hAnsi="Arial" w:cs="Arial"/>
        </w:rPr>
        <w:t>Ministerio de Hacienda y Crédito Público</w:t>
      </w:r>
    </w:p>
    <w:p w:rsidR="00EA104F" w:rsidRPr="007C1F85" w:rsidRDefault="00EA104F" w:rsidP="00EE594A">
      <w:pPr>
        <w:pStyle w:val="Prrafodelista"/>
        <w:numPr>
          <w:ilvl w:val="0"/>
          <w:numId w:val="14"/>
        </w:numPr>
        <w:spacing w:after="0" w:line="240" w:lineRule="auto"/>
        <w:ind w:left="0" w:firstLine="0"/>
        <w:jc w:val="both"/>
        <w:rPr>
          <w:rFonts w:ascii="Arial" w:hAnsi="Arial" w:cs="Arial"/>
        </w:rPr>
      </w:pPr>
      <w:r w:rsidRPr="007C1F85">
        <w:rPr>
          <w:rFonts w:ascii="Arial" w:hAnsi="Arial" w:cs="Arial"/>
        </w:rPr>
        <w:t>Superintendencia Financiera de Colombia</w:t>
      </w:r>
    </w:p>
    <w:p w:rsidR="00FA38D1" w:rsidRPr="007C1F85" w:rsidRDefault="00FA38D1" w:rsidP="00EE594A">
      <w:pPr>
        <w:pStyle w:val="Prrafodelista"/>
        <w:numPr>
          <w:ilvl w:val="0"/>
          <w:numId w:val="14"/>
        </w:numPr>
        <w:spacing w:after="0" w:line="240" w:lineRule="auto"/>
        <w:ind w:left="0" w:firstLine="0"/>
        <w:jc w:val="both"/>
        <w:rPr>
          <w:rFonts w:ascii="Arial" w:hAnsi="Arial" w:cs="Arial"/>
        </w:rPr>
      </w:pPr>
      <w:r w:rsidRPr="007C1F85">
        <w:rPr>
          <w:rFonts w:ascii="Arial" w:hAnsi="Arial" w:cs="Arial"/>
        </w:rPr>
        <w:t xml:space="preserve">Departamento Nacional de Planeación </w:t>
      </w:r>
    </w:p>
    <w:p w:rsidR="00FA38D1" w:rsidRPr="007C1F85" w:rsidRDefault="00FA38D1" w:rsidP="00EE594A">
      <w:pPr>
        <w:pStyle w:val="Prrafodelista"/>
        <w:numPr>
          <w:ilvl w:val="0"/>
          <w:numId w:val="14"/>
        </w:numPr>
        <w:spacing w:after="0" w:line="240" w:lineRule="auto"/>
        <w:ind w:left="0" w:firstLine="0"/>
        <w:jc w:val="both"/>
        <w:rPr>
          <w:rFonts w:ascii="Arial" w:hAnsi="Arial" w:cs="Arial"/>
        </w:rPr>
      </w:pPr>
      <w:r w:rsidRPr="007C1F85">
        <w:rPr>
          <w:rFonts w:ascii="Arial" w:hAnsi="Arial" w:cs="Arial"/>
        </w:rPr>
        <w:t>Superintendencia de Salud</w:t>
      </w:r>
    </w:p>
    <w:p w:rsidR="00FA38D1" w:rsidRPr="007C1F85" w:rsidRDefault="00FA38D1" w:rsidP="00EE594A">
      <w:pPr>
        <w:pStyle w:val="Prrafodelista"/>
        <w:numPr>
          <w:ilvl w:val="0"/>
          <w:numId w:val="14"/>
        </w:numPr>
        <w:spacing w:after="0" w:line="240" w:lineRule="auto"/>
        <w:ind w:left="0" w:firstLine="0"/>
        <w:jc w:val="both"/>
        <w:rPr>
          <w:rFonts w:ascii="Arial" w:hAnsi="Arial" w:cs="Arial"/>
        </w:rPr>
      </w:pPr>
      <w:r w:rsidRPr="007C1F85">
        <w:rPr>
          <w:rFonts w:ascii="Arial" w:hAnsi="Arial" w:cs="Arial"/>
        </w:rPr>
        <w:t xml:space="preserve">Superintendencia de Industria y Comercio </w:t>
      </w:r>
    </w:p>
    <w:p w:rsidR="00FA38D1" w:rsidRPr="007C1F85" w:rsidRDefault="00FA38D1" w:rsidP="00EE594A">
      <w:pPr>
        <w:pStyle w:val="Prrafodelista"/>
        <w:numPr>
          <w:ilvl w:val="0"/>
          <w:numId w:val="14"/>
        </w:numPr>
        <w:spacing w:after="0" w:line="240" w:lineRule="auto"/>
        <w:ind w:left="0" w:firstLine="0"/>
        <w:jc w:val="both"/>
        <w:rPr>
          <w:rFonts w:ascii="Arial" w:hAnsi="Arial" w:cs="Arial"/>
        </w:rPr>
      </w:pPr>
      <w:r w:rsidRPr="007C1F85">
        <w:rPr>
          <w:rFonts w:ascii="Arial" w:hAnsi="Arial" w:cs="Arial"/>
        </w:rPr>
        <w:t xml:space="preserve">Superintendencia de Industria y Comercio </w:t>
      </w:r>
    </w:p>
    <w:p w:rsidR="00FA38D1" w:rsidRPr="007C1F85" w:rsidRDefault="00FA38D1" w:rsidP="00EE594A">
      <w:pPr>
        <w:pStyle w:val="Prrafodelista"/>
        <w:numPr>
          <w:ilvl w:val="0"/>
          <w:numId w:val="14"/>
        </w:numPr>
        <w:spacing w:after="0" w:line="240" w:lineRule="auto"/>
        <w:ind w:left="0" w:firstLine="0"/>
        <w:jc w:val="both"/>
        <w:rPr>
          <w:rFonts w:ascii="Arial" w:hAnsi="Arial" w:cs="Arial"/>
        </w:rPr>
      </w:pPr>
      <w:r w:rsidRPr="007C1F85">
        <w:rPr>
          <w:rFonts w:ascii="Arial" w:hAnsi="Arial" w:cs="Arial"/>
        </w:rPr>
        <w:t xml:space="preserve">Ministerio de Comercio,  Industria y Turismo </w:t>
      </w:r>
    </w:p>
    <w:p w:rsidR="00521544" w:rsidRPr="007C1F85" w:rsidRDefault="00521544" w:rsidP="00EE594A">
      <w:pPr>
        <w:pStyle w:val="Prrafodelista"/>
        <w:numPr>
          <w:ilvl w:val="0"/>
          <w:numId w:val="14"/>
        </w:numPr>
        <w:spacing w:after="0" w:line="240" w:lineRule="auto"/>
        <w:ind w:left="0" w:firstLine="0"/>
        <w:jc w:val="both"/>
        <w:rPr>
          <w:rFonts w:ascii="Arial" w:hAnsi="Arial" w:cs="Arial"/>
        </w:rPr>
      </w:pPr>
      <w:r w:rsidRPr="007C1F85">
        <w:rPr>
          <w:rFonts w:ascii="Arial" w:hAnsi="Arial" w:cs="Arial"/>
        </w:rPr>
        <w:t>Dirección de Impuestos y Aduanas Nacionales</w:t>
      </w:r>
    </w:p>
    <w:p w:rsidR="00521544" w:rsidRPr="007C1F85" w:rsidRDefault="00521544" w:rsidP="00EE594A">
      <w:pPr>
        <w:pStyle w:val="Prrafodelista"/>
        <w:numPr>
          <w:ilvl w:val="0"/>
          <w:numId w:val="14"/>
        </w:numPr>
        <w:spacing w:after="0" w:line="240" w:lineRule="auto"/>
        <w:ind w:left="0" w:firstLine="0"/>
        <w:jc w:val="both"/>
        <w:rPr>
          <w:rFonts w:ascii="Arial" w:hAnsi="Arial" w:cs="Arial"/>
        </w:rPr>
      </w:pPr>
      <w:r w:rsidRPr="007C1F85">
        <w:rPr>
          <w:rFonts w:ascii="Arial" w:hAnsi="Arial" w:cs="Arial"/>
        </w:rPr>
        <w:t>Superintendencia Financiera de Colombia</w:t>
      </w:r>
    </w:p>
    <w:p w:rsidR="00521544" w:rsidRPr="007C1F85" w:rsidRDefault="00521544" w:rsidP="00EE594A">
      <w:pPr>
        <w:pStyle w:val="Prrafodelista"/>
        <w:numPr>
          <w:ilvl w:val="0"/>
          <w:numId w:val="14"/>
        </w:numPr>
        <w:spacing w:after="0" w:line="240" w:lineRule="auto"/>
        <w:ind w:left="0" w:firstLine="0"/>
        <w:jc w:val="both"/>
        <w:rPr>
          <w:rFonts w:ascii="Arial" w:hAnsi="Arial" w:cs="Arial"/>
        </w:rPr>
      </w:pPr>
      <w:r w:rsidRPr="007C1F85">
        <w:rPr>
          <w:rFonts w:ascii="Arial" w:hAnsi="Arial" w:cs="Arial"/>
        </w:rPr>
        <w:t>Dirección de Impuestos y Aduanas Nacionales</w:t>
      </w:r>
    </w:p>
    <w:p w:rsidR="00521544" w:rsidRPr="007C1F85" w:rsidRDefault="00521544" w:rsidP="00EE594A">
      <w:pPr>
        <w:pStyle w:val="Prrafodelista"/>
        <w:numPr>
          <w:ilvl w:val="0"/>
          <w:numId w:val="14"/>
        </w:numPr>
        <w:spacing w:after="0" w:line="240" w:lineRule="auto"/>
        <w:ind w:left="0" w:firstLine="0"/>
        <w:jc w:val="both"/>
        <w:rPr>
          <w:rFonts w:ascii="Arial" w:hAnsi="Arial" w:cs="Arial"/>
        </w:rPr>
      </w:pPr>
      <w:r w:rsidRPr="007C1F85">
        <w:rPr>
          <w:rFonts w:ascii="Arial" w:hAnsi="Arial" w:cs="Arial"/>
        </w:rPr>
        <w:t xml:space="preserve">Superintendencia de Industria y Comercio </w:t>
      </w:r>
    </w:p>
    <w:p w:rsidR="00521544" w:rsidRPr="007C1F85" w:rsidRDefault="00521544" w:rsidP="00EE594A">
      <w:pPr>
        <w:pStyle w:val="Prrafodelista"/>
        <w:numPr>
          <w:ilvl w:val="0"/>
          <w:numId w:val="14"/>
        </w:numPr>
        <w:spacing w:after="0" w:line="240" w:lineRule="auto"/>
        <w:ind w:left="0" w:firstLine="0"/>
        <w:jc w:val="both"/>
        <w:rPr>
          <w:rFonts w:ascii="Arial" w:hAnsi="Arial" w:cs="Arial"/>
        </w:rPr>
      </w:pPr>
      <w:r w:rsidRPr="007C1F85">
        <w:rPr>
          <w:rFonts w:ascii="Arial" w:hAnsi="Arial" w:cs="Arial"/>
        </w:rPr>
        <w:t xml:space="preserve">Superintendencia de Salud </w:t>
      </w:r>
    </w:p>
    <w:p w:rsidR="009320D6" w:rsidRPr="007C1F85" w:rsidRDefault="00521544" w:rsidP="00EE594A">
      <w:pPr>
        <w:pStyle w:val="Prrafodelista"/>
        <w:numPr>
          <w:ilvl w:val="0"/>
          <w:numId w:val="14"/>
        </w:numPr>
        <w:spacing w:after="0" w:line="240" w:lineRule="auto"/>
        <w:ind w:left="0" w:firstLine="0"/>
        <w:jc w:val="both"/>
        <w:rPr>
          <w:rFonts w:ascii="Arial" w:hAnsi="Arial" w:cs="Arial"/>
        </w:rPr>
      </w:pPr>
      <w:r w:rsidRPr="007C1F85">
        <w:rPr>
          <w:rFonts w:ascii="Arial" w:hAnsi="Arial" w:cs="Arial"/>
        </w:rPr>
        <w:t xml:space="preserve">Contaduría General de la Nación </w:t>
      </w:r>
    </w:p>
    <w:p w:rsidR="00455111" w:rsidRPr="007C1F85" w:rsidRDefault="00455111" w:rsidP="00EE594A">
      <w:pPr>
        <w:pStyle w:val="Prrafodelista"/>
        <w:spacing w:after="0" w:line="240" w:lineRule="auto"/>
        <w:ind w:left="0"/>
        <w:jc w:val="both"/>
        <w:rPr>
          <w:rFonts w:ascii="Arial" w:hAnsi="Arial" w:cs="Arial"/>
        </w:rPr>
      </w:pPr>
    </w:p>
    <w:p w:rsidR="005A2C4E" w:rsidRPr="007C1F85" w:rsidRDefault="008969E6" w:rsidP="00EE594A">
      <w:pPr>
        <w:pStyle w:val="Prrafodelista"/>
        <w:numPr>
          <w:ilvl w:val="0"/>
          <w:numId w:val="1"/>
        </w:numPr>
        <w:spacing w:after="0" w:line="240" w:lineRule="auto"/>
        <w:ind w:left="0" w:firstLine="0"/>
        <w:jc w:val="both"/>
        <w:rPr>
          <w:rFonts w:ascii="Arial" w:hAnsi="Arial" w:cs="Arial"/>
          <w:b/>
        </w:rPr>
      </w:pPr>
      <w:r w:rsidRPr="007C1F85">
        <w:rPr>
          <w:rFonts w:ascii="Arial" w:hAnsi="Arial" w:cs="Arial"/>
          <w:b/>
        </w:rPr>
        <w:t xml:space="preserve">DOCUMENTOS DE INVESTIGACIÓN </w:t>
      </w:r>
      <w:r w:rsidR="006F317B" w:rsidRPr="007C1F85">
        <w:rPr>
          <w:rFonts w:ascii="Arial" w:hAnsi="Arial" w:cs="Arial"/>
          <w:b/>
        </w:rPr>
        <w:t>(</w:t>
      </w:r>
      <w:r w:rsidR="00D741B1" w:rsidRPr="007C1F85">
        <w:rPr>
          <w:rFonts w:ascii="Arial" w:hAnsi="Arial" w:cs="Arial"/>
          <w:b/>
        </w:rPr>
        <w:t xml:space="preserve">SIRVIERON DE BASE PARA LA </w:t>
      </w:r>
      <w:r w:rsidR="00150AFA">
        <w:rPr>
          <w:rFonts w:ascii="Arial" w:hAnsi="Arial" w:cs="Arial"/>
          <w:b/>
        </w:rPr>
        <w:t xml:space="preserve">SUSTENTACIÓN </w:t>
      </w:r>
      <w:r w:rsidR="00D741B1" w:rsidRPr="007C1F85">
        <w:rPr>
          <w:rFonts w:ascii="Arial" w:hAnsi="Arial" w:cs="Arial"/>
          <w:b/>
        </w:rPr>
        <w:t>DE LA PROPUESTA)</w:t>
      </w:r>
    </w:p>
    <w:p w:rsidR="00B32B64" w:rsidRPr="007C1F85" w:rsidRDefault="00B32B64" w:rsidP="00EE594A">
      <w:pPr>
        <w:pStyle w:val="Prrafodelista"/>
        <w:spacing w:after="0" w:line="240" w:lineRule="auto"/>
        <w:ind w:left="567" w:hanging="567"/>
        <w:jc w:val="both"/>
        <w:rPr>
          <w:rFonts w:ascii="Arial" w:hAnsi="Arial" w:cs="Arial"/>
          <w:b/>
        </w:rPr>
      </w:pPr>
    </w:p>
    <w:p w:rsidR="00B32B64" w:rsidRPr="007C1F85" w:rsidRDefault="00385AC1" w:rsidP="00EE594A">
      <w:pPr>
        <w:pStyle w:val="Prrafodelista"/>
        <w:spacing w:after="0" w:line="240" w:lineRule="auto"/>
        <w:ind w:left="567" w:hanging="567"/>
        <w:jc w:val="both"/>
        <w:rPr>
          <w:rFonts w:ascii="Arial" w:hAnsi="Arial" w:cs="Arial"/>
        </w:rPr>
      </w:pPr>
      <w:r w:rsidRPr="007C1F85">
        <w:rPr>
          <w:rFonts w:ascii="Arial" w:hAnsi="Arial" w:cs="Arial"/>
        </w:rPr>
        <w:lastRenderedPageBreak/>
        <w:t>A)</w:t>
      </w:r>
      <w:r w:rsidR="00242F81" w:rsidRPr="007C1F85">
        <w:rPr>
          <w:rFonts w:ascii="Arial" w:hAnsi="Arial" w:cs="Arial"/>
        </w:rPr>
        <w:t xml:space="preserve"> </w:t>
      </w:r>
      <w:r w:rsidR="00B32B64" w:rsidRPr="007C1F85">
        <w:rPr>
          <w:rFonts w:ascii="Arial" w:hAnsi="Arial" w:cs="Arial"/>
        </w:rPr>
        <w:t>DOCUMENTOS GENERALES DE INVESTIGACIÓN</w:t>
      </w:r>
    </w:p>
    <w:p w:rsidR="00704170" w:rsidRPr="007C1F85" w:rsidRDefault="00704170" w:rsidP="00EE594A">
      <w:pPr>
        <w:pStyle w:val="Prrafodelista"/>
        <w:spacing w:after="0" w:line="240" w:lineRule="auto"/>
        <w:ind w:left="567" w:hanging="567"/>
        <w:jc w:val="both"/>
        <w:rPr>
          <w:rFonts w:ascii="Arial" w:hAnsi="Arial" w:cs="Arial"/>
          <w:b/>
        </w:rPr>
      </w:pPr>
    </w:p>
    <w:p w:rsidR="00704170" w:rsidRPr="007C1F85" w:rsidRDefault="00704170" w:rsidP="00EE594A">
      <w:pPr>
        <w:pStyle w:val="Prrafodelista"/>
        <w:numPr>
          <w:ilvl w:val="0"/>
          <w:numId w:val="6"/>
        </w:numPr>
        <w:spacing w:after="0" w:line="240" w:lineRule="auto"/>
        <w:ind w:left="567" w:hanging="567"/>
        <w:jc w:val="both"/>
        <w:rPr>
          <w:rFonts w:ascii="Arial" w:hAnsi="Arial" w:cs="Arial"/>
        </w:rPr>
      </w:pPr>
      <w:proofErr w:type="spellStart"/>
      <w:r w:rsidRPr="007C1F85">
        <w:rPr>
          <w:rFonts w:ascii="Arial" w:hAnsi="Arial" w:cs="Arial"/>
        </w:rPr>
        <w:t>Acc</w:t>
      </w:r>
      <w:r w:rsidR="00B860E8" w:rsidRPr="007C1F85">
        <w:rPr>
          <w:rFonts w:ascii="Arial" w:hAnsi="Arial" w:cs="Arial"/>
        </w:rPr>
        <w:t>o</w:t>
      </w:r>
      <w:r w:rsidRPr="007C1F85">
        <w:rPr>
          <w:rFonts w:ascii="Arial" w:hAnsi="Arial" w:cs="Arial"/>
        </w:rPr>
        <w:t>unting</w:t>
      </w:r>
      <w:proofErr w:type="spellEnd"/>
      <w:r w:rsidRPr="007C1F85">
        <w:rPr>
          <w:rFonts w:ascii="Arial" w:hAnsi="Arial" w:cs="Arial"/>
        </w:rPr>
        <w:t xml:space="preserve"> </w:t>
      </w:r>
      <w:proofErr w:type="spellStart"/>
      <w:r w:rsidRPr="007C1F85">
        <w:rPr>
          <w:rFonts w:ascii="Arial" w:hAnsi="Arial" w:cs="Arial"/>
        </w:rPr>
        <w:t>Growthin</w:t>
      </w:r>
      <w:proofErr w:type="spellEnd"/>
      <w:r w:rsidRPr="007C1F85">
        <w:rPr>
          <w:rFonts w:ascii="Arial" w:hAnsi="Arial" w:cs="Arial"/>
        </w:rPr>
        <w:t xml:space="preserve"> Lac</w:t>
      </w:r>
    </w:p>
    <w:p w:rsidR="00704170" w:rsidRPr="007C1F85" w:rsidRDefault="00704170" w:rsidP="00EE594A">
      <w:pPr>
        <w:pStyle w:val="Prrafodelista"/>
        <w:numPr>
          <w:ilvl w:val="0"/>
          <w:numId w:val="6"/>
        </w:numPr>
        <w:spacing w:after="0" w:line="240" w:lineRule="auto"/>
        <w:ind w:left="567" w:hanging="567"/>
        <w:jc w:val="both"/>
        <w:rPr>
          <w:rFonts w:ascii="Arial" w:hAnsi="Arial" w:cs="Arial"/>
        </w:rPr>
      </w:pPr>
      <w:proofErr w:type="spellStart"/>
      <w:r w:rsidRPr="007C1F85">
        <w:rPr>
          <w:rFonts w:ascii="Arial" w:hAnsi="Arial" w:cs="Arial"/>
        </w:rPr>
        <w:t>Adopt</w:t>
      </w:r>
      <w:proofErr w:type="spellEnd"/>
      <w:r w:rsidRPr="007C1F85">
        <w:rPr>
          <w:rFonts w:ascii="Arial" w:hAnsi="Arial" w:cs="Arial"/>
        </w:rPr>
        <w:t xml:space="preserve">, </w:t>
      </w:r>
      <w:proofErr w:type="spellStart"/>
      <w:r w:rsidRPr="007C1F85">
        <w:rPr>
          <w:rFonts w:ascii="Arial" w:hAnsi="Arial" w:cs="Arial"/>
        </w:rPr>
        <w:t>Adapt</w:t>
      </w:r>
      <w:proofErr w:type="spellEnd"/>
      <w:r w:rsidRPr="007C1F85">
        <w:rPr>
          <w:rFonts w:ascii="Arial" w:hAnsi="Arial" w:cs="Arial"/>
        </w:rPr>
        <w:t xml:space="preserve">, </w:t>
      </w:r>
      <w:proofErr w:type="spellStart"/>
      <w:r w:rsidRPr="007C1F85">
        <w:rPr>
          <w:rFonts w:ascii="Arial" w:hAnsi="Arial" w:cs="Arial"/>
        </w:rPr>
        <w:t>Coverge</w:t>
      </w:r>
      <w:proofErr w:type="spellEnd"/>
    </w:p>
    <w:p w:rsidR="00704170" w:rsidRPr="007C1F85" w:rsidRDefault="00002A33" w:rsidP="00EE594A">
      <w:pPr>
        <w:pStyle w:val="Prrafodelista"/>
        <w:numPr>
          <w:ilvl w:val="0"/>
          <w:numId w:val="6"/>
        </w:numPr>
        <w:spacing w:after="0" w:line="240" w:lineRule="auto"/>
        <w:ind w:left="567" w:hanging="567"/>
        <w:jc w:val="both"/>
        <w:rPr>
          <w:rFonts w:ascii="Arial" w:hAnsi="Arial" w:cs="Arial"/>
        </w:rPr>
      </w:pPr>
      <w:r w:rsidRPr="007C1F85">
        <w:rPr>
          <w:rFonts w:ascii="Arial" w:hAnsi="Arial" w:cs="Arial"/>
        </w:rPr>
        <w:t>Análisis</w:t>
      </w:r>
      <w:r w:rsidR="00704170" w:rsidRPr="007C1F85">
        <w:rPr>
          <w:rFonts w:ascii="Arial" w:hAnsi="Arial" w:cs="Arial"/>
        </w:rPr>
        <w:t xml:space="preserve"> de la Relación entre Contabilidad y Fiscalidad en Colombia</w:t>
      </w:r>
    </w:p>
    <w:p w:rsidR="00704170" w:rsidRPr="007C1F85" w:rsidRDefault="00704170" w:rsidP="00EE594A">
      <w:pPr>
        <w:pStyle w:val="Prrafodelista"/>
        <w:numPr>
          <w:ilvl w:val="0"/>
          <w:numId w:val="6"/>
        </w:numPr>
        <w:spacing w:after="0" w:line="240" w:lineRule="auto"/>
        <w:ind w:left="567" w:hanging="567"/>
        <w:jc w:val="both"/>
        <w:rPr>
          <w:rFonts w:ascii="Arial" w:hAnsi="Arial" w:cs="Arial"/>
          <w:lang w:val="en-US"/>
        </w:rPr>
      </w:pPr>
      <w:r w:rsidRPr="007C1F85">
        <w:rPr>
          <w:rFonts w:ascii="Arial" w:hAnsi="Arial" w:cs="Arial"/>
          <w:lang w:val="en-US"/>
        </w:rPr>
        <w:t xml:space="preserve">Capital Markets In The </w:t>
      </w:r>
      <w:proofErr w:type="spellStart"/>
      <w:r w:rsidRPr="007C1F85">
        <w:rPr>
          <w:rFonts w:ascii="Arial" w:hAnsi="Arial" w:cs="Arial"/>
          <w:lang w:val="en-US"/>
        </w:rPr>
        <w:t>Southerncone</w:t>
      </w:r>
      <w:proofErr w:type="spellEnd"/>
      <w:r w:rsidRPr="007C1F85">
        <w:rPr>
          <w:rFonts w:ascii="Arial" w:hAnsi="Arial" w:cs="Arial"/>
          <w:lang w:val="en-US"/>
        </w:rPr>
        <w:t xml:space="preserve"> Of Latin America</w:t>
      </w:r>
    </w:p>
    <w:p w:rsidR="00704170" w:rsidRPr="007C1F85" w:rsidRDefault="00704170" w:rsidP="00EE594A">
      <w:pPr>
        <w:pStyle w:val="Prrafodelista"/>
        <w:numPr>
          <w:ilvl w:val="0"/>
          <w:numId w:val="6"/>
        </w:numPr>
        <w:spacing w:after="0" w:line="240" w:lineRule="auto"/>
        <w:ind w:left="567" w:hanging="567"/>
        <w:jc w:val="both"/>
        <w:rPr>
          <w:rFonts w:ascii="Arial" w:hAnsi="Arial" w:cs="Arial"/>
          <w:lang w:val="en-US"/>
        </w:rPr>
      </w:pPr>
      <w:r w:rsidRPr="007C1F85">
        <w:rPr>
          <w:rFonts w:ascii="Arial" w:hAnsi="Arial" w:cs="Arial"/>
          <w:lang w:val="en-US"/>
        </w:rPr>
        <w:t xml:space="preserve">Challenges And Successes In Implementing International Standards – </w:t>
      </w:r>
      <w:r w:rsidR="00002A33" w:rsidRPr="007C1F85">
        <w:rPr>
          <w:rFonts w:ascii="Arial" w:hAnsi="Arial" w:cs="Arial"/>
          <w:lang w:val="en-US"/>
        </w:rPr>
        <w:t>Achieving</w:t>
      </w:r>
      <w:r w:rsidRPr="007C1F85">
        <w:rPr>
          <w:rFonts w:ascii="Arial" w:hAnsi="Arial" w:cs="Arial"/>
          <w:lang w:val="en-US"/>
        </w:rPr>
        <w:t xml:space="preserve"> Convergence To </w:t>
      </w:r>
      <w:r w:rsidR="00242F81" w:rsidRPr="007C1F85">
        <w:rPr>
          <w:rFonts w:ascii="Arial" w:hAnsi="Arial" w:cs="Arial"/>
          <w:lang w:val="en-US"/>
        </w:rPr>
        <w:t>IFRS</w:t>
      </w:r>
      <w:r w:rsidRPr="007C1F85">
        <w:rPr>
          <w:rFonts w:ascii="Arial" w:hAnsi="Arial" w:cs="Arial"/>
          <w:lang w:val="en-US"/>
        </w:rPr>
        <w:t xml:space="preserve">s And </w:t>
      </w:r>
      <w:r w:rsidR="00242F81" w:rsidRPr="007C1F85">
        <w:rPr>
          <w:rFonts w:ascii="Arial" w:hAnsi="Arial" w:cs="Arial"/>
          <w:lang w:val="en-US"/>
        </w:rPr>
        <w:t>ISAS</w:t>
      </w:r>
      <w:r w:rsidRPr="007C1F85">
        <w:rPr>
          <w:rFonts w:ascii="Arial" w:hAnsi="Arial" w:cs="Arial"/>
          <w:lang w:val="en-US"/>
        </w:rPr>
        <w:t>s</w:t>
      </w:r>
    </w:p>
    <w:p w:rsidR="00704170" w:rsidRPr="007C1F85" w:rsidRDefault="00704170" w:rsidP="00EE594A">
      <w:pPr>
        <w:pStyle w:val="Prrafodelista"/>
        <w:numPr>
          <w:ilvl w:val="0"/>
          <w:numId w:val="6"/>
        </w:numPr>
        <w:spacing w:after="0" w:line="240" w:lineRule="auto"/>
        <w:ind w:left="567" w:hanging="567"/>
        <w:jc w:val="both"/>
        <w:rPr>
          <w:rFonts w:ascii="Arial" w:hAnsi="Arial" w:cs="Arial"/>
          <w:lang w:val="en-US"/>
        </w:rPr>
      </w:pPr>
      <w:r w:rsidRPr="007C1F85">
        <w:rPr>
          <w:rFonts w:ascii="Arial" w:hAnsi="Arial" w:cs="Arial"/>
          <w:lang w:val="en-US"/>
        </w:rPr>
        <w:t xml:space="preserve">Comparison Of </w:t>
      </w:r>
      <w:r w:rsidR="00002A33" w:rsidRPr="007C1F85">
        <w:rPr>
          <w:rFonts w:ascii="Arial" w:hAnsi="Arial" w:cs="Arial"/>
          <w:lang w:val="en-US"/>
        </w:rPr>
        <w:t>IFRS</w:t>
      </w:r>
      <w:r w:rsidRPr="007C1F85">
        <w:rPr>
          <w:rFonts w:ascii="Arial" w:hAnsi="Arial" w:cs="Arial"/>
          <w:lang w:val="en-US"/>
        </w:rPr>
        <w:t xml:space="preserve"> For </w:t>
      </w:r>
      <w:proofErr w:type="spellStart"/>
      <w:r w:rsidRPr="007C1F85">
        <w:rPr>
          <w:rFonts w:ascii="Arial" w:hAnsi="Arial" w:cs="Arial"/>
          <w:lang w:val="en-US"/>
        </w:rPr>
        <w:t>Smesand</w:t>
      </w:r>
      <w:proofErr w:type="spellEnd"/>
      <w:r w:rsidRPr="007C1F85">
        <w:rPr>
          <w:rFonts w:ascii="Arial" w:hAnsi="Arial" w:cs="Arial"/>
          <w:lang w:val="en-US"/>
        </w:rPr>
        <w:t xml:space="preserve"> National Of Nine European Countries </w:t>
      </w:r>
    </w:p>
    <w:p w:rsidR="00704170" w:rsidRPr="007C1F85" w:rsidRDefault="00704170" w:rsidP="00EE594A">
      <w:pPr>
        <w:pStyle w:val="Prrafodelista"/>
        <w:numPr>
          <w:ilvl w:val="0"/>
          <w:numId w:val="6"/>
        </w:numPr>
        <w:spacing w:after="0" w:line="240" w:lineRule="auto"/>
        <w:ind w:left="567" w:hanging="567"/>
        <w:jc w:val="both"/>
        <w:rPr>
          <w:rFonts w:ascii="Arial" w:hAnsi="Arial" w:cs="Arial"/>
          <w:lang w:val="en-US"/>
        </w:rPr>
      </w:pPr>
      <w:r w:rsidRPr="007C1F85">
        <w:rPr>
          <w:rFonts w:ascii="Arial" w:hAnsi="Arial" w:cs="Arial"/>
          <w:lang w:val="en-US"/>
        </w:rPr>
        <w:t xml:space="preserve">Convergence And </w:t>
      </w:r>
      <w:proofErr w:type="spellStart"/>
      <w:r w:rsidRPr="007C1F85">
        <w:rPr>
          <w:rFonts w:ascii="Arial" w:hAnsi="Arial" w:cs="Arial"/>
          <w:lang w:val="en-US"/>
        </w:rPr>
        <w:t>Harmoniza</w:t>
      </w:r>
      <w:proofErr w:type="spellEnd"/>
      <w:r w:rsidRPr="007C1F85">
        <w:rPr>
          <w:rFonts w:ascii="Arial" w:hAnsi="Arial" w:cs="Arial"/>
          <w:lang w:val="en-US"/>
        </w:rPr>
        <w:t xml:space="preserve"> </w:t>
      </w:r>
      <w:r w:rsidR="00002A33" w:rsidRPr="007C1F85">
        <w:rPr>
          <w:rFonts w:ascii="Arial" w:hAnsi="Arial" w:cs="Arial"/>
          <w:lang w:val="en-US"/>
        </w:rPr>
        <w:t xml:space="preserve"> </w:t>
      </w:r>
      <w:proofErr w:type="spellStart"/>
      <w:r w:rsidRPr="007C1F85">
        <w:rPr>
          <w:rFonts w:ascii="Arial" w:hAnsi="Arial" w:cs="Arial"/>
          <w:lang w:val="en-US"/>
        </w:rPr>
        <w:t>Whith</w:t>
      </w:r>
      <w:proofErr w:type="spellEnd"/>
      <w:r w:rsidRPr="007C1F85">
        <w:rPr>
          <w:rFonts w:ascii="Arial" w:hAnsi="Arial" w:cs="Arial"/>
          <w:lang w:val="en-US"/>
        </w:rPr>
        <w:t xml:space="preserve"> International Financial Reporting</w:t>
      </w:r>
    </w:p>
    <w:p w:rsidR="00704170" w:rsidRPr="007C1F85" w:rsidRDefault="00704170" w:rsidP="00EE594A">
      <w:pPr>
        <w:pStyle w:val="Prrafodelista"/>
        <w:numPr>
          <w:ilvl w:val="0"/>
          <w:numId w:val="6"/>
        </w:numPr>
        <w:spacing w:after="0" w:line="240" w:lineRule="auto"/>
        <w:ind w:left="567" w:hanging="567"/>
        <w:jc w:val="both"/>
        <w:rPr>
          <w:rFonts w:ascii="Arial" w:hAnsi="Arial" w:cs="Arial"/>
          <w:lang w:val="en-US"/>
        </w:rPr>
      </w:pPr>
      <w:r w:rsidRPr="007C1F85">
        <w:rPr>
          <w:rFonts w:ascii="Arial" w:hAnsi="Arial" w:cs="Arial"/>
          <w:lang w:val="en-US"/>
        </w:rPr>
        <w:t xml:space="preserve">Convergence Of </w:t>
      </w:r>
      <w:r w:rsidR="00002A33" w:rsidRPr="007C1F85">
        <w:rPr>
          <w:rFonts w:ascii="Arial" w:hAnsi="Arial" w:cs="Arial"/>
          <w:lang w:val="en-US"/>
        </w:rPr>
        <w:t>Standards</w:t>
      </w:r>
    </w:p>
    <w:p w:rsidR="00704170" w:rsidRPr="007C1F85" w:rsidRDefault="00704170" w:rsidP="00EE594A">
      <w:pPr>
        <w:pStyle w:val="Prrafodelista"/>
        <w:numPr>
          <w:ilvl w:val="0"/>
          <w:numId w:val="6"/>
        </w:numPr>
        <w:spacing w:after="0" w:line="240" w:lineRule="auto"/>
        <w:ind w:left="567" w:hanging="567"/>
        <w:jc w:val="both"/>
        <w:rPr>
          <w:rFonts w:ascii="Arial" w:hAnsi="Arial" w:cs="Arial"/>
          <w:lang w:val="en-US"/>
        </w:rPr>
      </w:pPr>
      <w:r w:rsidRPr="007C1F85">
        <w:rPr>
          <w:rFonts w:ascii="Arial" w:hAnsi="Arial" w:cs="Arial"/>
          <w:lang w:val="en-US"/>
        </w:rPr>
        <w:t>Current Evolution Of Capital Markets</w:t>
      </w:r>
    </w:p>
    <w:p w:rsidR="00704170" w:rsidRPr="007C1F85" w:rsidRDefault="00704170" w:rsidP="00EE594A">
      <w:pPr>
        <w:pStyle w:val="Prrafodelista"/>
        <w:numPr>
          <w:ilvl w:val="0"/>
          <w:numId w:val="6"/>
        </w:numPr>
        <w:spacing w:after="0" w:line="240" w:lineRule="auto"/>
        <w:ind w:left="567" w:hanging="567"/>
        <w:jc w:val="both"/>
        <w:rPr>
          <w:rFonts w:ascii="Arial" w:hAnsi="Arial" w:cs="Arial"/>
          <w:lang w:val="en-US"/>
        </w:rPr>
      </w:pPr>
      <w:r w:rsidRPr="007C1F85">
        <w:rPr>
          <w:rFonts w:ascii="Arial" w:hAnsi="Arial" w:cs="Arial"/>
          <w:lang w:val="en-US"/>
        </w:rPr>
        <w:t>Fair Value As The Measurement Basis For Financial Instruments</w:t>
      </w:r>
    </w:p>
    <w:p w:rsidR="00704170" w:rsidRPr="007C1F85" w:rsidRDefault="00704170" w:rsidP="00EE594A">
      <w:pPr>
        <w:pStyle w:val="Prrafodelista"/>
        <w:numPr>
          <w:ilvl w:val="0"/>
          <w:numId w:val="6"/>
        </w:numPr>
        <w:spacing w:after="0" w:line="240" w:lineRule="auto"/>
        <w:ind w:left="567" w:hanging="567"/>
        <w:jc w:val="both"/>
        <w:rPr>
          <w:rFonts w:ascii="Arial" w:hAnsi="Arial" w:cs="Arial"/>
          <w:lang w:val="en-US"/>
        </w:rPr>
      </w:pPr>
      <w:r w:rsidRPr="007C1F85">
        <w:rPr>
          <w:rFonts w:ascii="Arial" w:hAnsi="Arial" w:cs="Arial"/>
          <w:lang w:val="en-US"/>
        </w:rPr>
        <w:t>Globalization And Capital Markets</w:t>
      </w:r>
    </w:p>
    <w:p w:rsidR="00704170" w:rsidRPr="007C1F85" w:rsidRDefault="00704170" w:rsidP="00EE594A">
      <w:pPr>
        <w:pStyle w:val="Prrafodelista"/>
        <w:numPr>
          <w:ilvl w:val="0"/>
          <w:numId w:val="6"/>
        </w:numPr>
        <w:spacing w:after="0" w:line="240" w:lineRule="auto"/>
        <w:ind w:left="567" w:hanging="567"/>
        <w:jc w:val="both"/>
        <w:rPr>
          <w:rFonts w:ascii="Arial" w:hAnsi="Arial" w:cs="Arial"/>
          <w:lang w:val="en-US"/>
        </w:rPr>
      </w:pPr>
      <w:r w:rsidRPr="007C1F85">
        <w:rPr>
          <w:rFonts w:ascii="Arial" w:hAnsi="Arial" w:cs="Arial"/>
          <w:lang w:val="en-US"/>
        </w:rPr>
        <w:t>IAS Plus –Deloitte</w:t>
      </w:r>
    </w:p>
    <w:p w:rsidR="00704170" w:rsidRPr="007C1F85" w:rsidRDefault="00704170" w:rsidP="00EE594A">
      <w:pPr>
        <w:pStyle w:val="Prrafodelista"/>
        <w:numPr>
          <w:ilvl w:val="0"/>
          <w:numId w:val="6"/>
        </w:numPr>
        <w:spacing w:after="0" w:line="240" w:lineRule="auto"/>
        <w:ind w:left="567" w:hanging="567"/>
        <w:jc w:val="both"/>
        <w:rPr>
          <w:rFonts w:ascii="Arial" w:hAnsi="Arial" w:cs="Arial"/>
          <w:lang w:val="en-US"/>
        </w:rPr>
      </w:pPr>
      <w:r w:rsidRPr="007C1F85">
        <w:rPr>
          <w:rFonts w:ascii="Arial" w:hAnsi="Arial" w:cs="Arial"/>
          <w:lang w:val="en-US"/>
        </w:rPr>
        <w:t>IFRS, Adoption, Convergence Or Endorsement</w:t>
      </w:r>
    </w:p>
    <w:p w:rsidR="00704170" w:rsidRPr="007C1F85" w:rsidRDefault="00704170" w:rsidP="00EE594A">
      <w:pPr>
        <w:pStyle w:val="Prrafodelista"/>
        <w:numPr>
          <w:ilvl w:val="0"/>
          <w:numId w:val="6"/>
        </w:numPr>
        <w:spacing w:after="0" w:line="240" w:lineRule="auto"/>
        <w:ind w:left="567" w:hanging="567"/>
        <w:jc w:val="both"/>
        <w:rPr>
          <w:rFonts w:ascii="Arial" w:hAnsi="Arial" w:cs="Arial"/>
          <w:lang w:val="en-US"/>
        </w:rPr>
      </w:pPr>
      <w:r w:rsidRPr="007C1F85">
        <w:rPr>
          <w:rFonts w:ascii="Arial" w:hAnsi="Arial" w:cs="Arial"/>
          <w:lang w:val="en-US"/>
        </w:rPr>
        <w:t>IFRS Adoption By Country</w:t>
      </w:r>
    </w:p>
    <w:p w:rsidR="00704170" w:rsidRPr="007C1F85" w:rsidRDefault="00704170" w:rsidP="00EE594A">
      <w:pPr>
        <w:pStyle w:val="Prrafodelista"/>
        <w:numPr>
          <w:ilvl w:val="0"/>
          <w:numId w:val="6"/>
        </w:numPr>
        <w:spacing w:after="0" w:line="240" w:lineRule="auto"/>
        <w:ind w:left="567" w:hanging="567"/>
        <w:jc w:val="both"/>
        <w:rPr>
          <w:rFonts w:ascii="Arial" w:hAnsi="Arial" w:cs="Arial"/>
          <w:lang w:val="en-US"/>
        </w:rPr>
      </w:pPr>
      <w:r w:rsidRPr="007C1F85">
        <w:rPr>
          <w:rFonts w:ascii="Arial" w:hAnsi="Arial" w:cs="Arial"/>
          <w:lang w:val="en-US"/>
        </w:rPr>
        <w:t>IFRS</w:t>
      </w:r>
      <w:r w:rsidR="007348AB" w:rsidRPr="007C1F85">
        <w:rPr>
          <w:rFonts w:ascii="Arial" w:hAnsi="Arial" w:cs="Arial"/>
          <w:lang w:val="en-US"/>
        </w:rPr>
        <w:t xml:space="preserve"> For S</w:t>
      </w:r>
      <w:r w:rsidRPr="007C1F85">
        <w:rPr>
          <w:rFonts w:ascii="Arial" w:hAnsi="Arial" w:cs="Arial"/>
          <w:lang w:val="en-US"/>
        </w:rPr>
        <w:t>mall And Medium –Sized Entities</w:t>
      </w:r>
    </w:p>
    <w:p w:rsidR="00704170" w:rsidRPr="007C1F85" w:rsidRDefault="00704170" w:rsidP="00EE594A">
      <w:pPr>
        <w:pStyle w:val="Prrafodelista"/>
        <w:numPr>
          <w:ilvl w:val="0"/>
          <w:numId w:val="6"/>
        </w:numPr>
        <w:spacing w:after="0" w:line="240" w:lineRule="auto"/>
        <w:ind w:left="567" w:hanging="567"/>
        <w:jc w:val="both"/>
        <w:rPr>
          <w:rFonts w:ascii="Arial" w:hAnsi="Arial" w:cs="Arial"/>
          <w:lang w:val="en-US"/>
        </w:rPr>
      </w:pPr>
      <w:r w:rsidRPr="007C1F85">
        <w:rPr>
          <w:rFonts w:ascii="Arial" w:hAnsi="Arial" w:cs="Arial"/>
          <w:lang w:val="en-US"/>
        </w:rPr>
        <w:t xml:space="preserve">Implementation Of International Accounting And Auditing </w:t>
      </w:r>
      <w:r w:rsidR="007348AB" w:rsidRPr="007C1F85">
        <w:rPr>
          <w:rFonts w:ascii="Arial" w:hAnsi="Arial" w:cs="Arial"/>
          <w:lang w:val="en-US"/>
        </w:rPr>
        <w:t>Standards</w:t>
      </w:r>
    </w:p>
    <w:p w:rsidR="00704170" w:rsidRPr="007C1F85" w:rsidRDefault="00704170" w:rsidP="00EE594A">
      <w:pPr>
        <w:pStyle w:val="Prrafodelista"/>
        <w:numPr>
          <w:ilvl w:val="0"/>
          <w:numId w:val="6"/>
        </w:numPr>
        <w:spacing w:after="0" w:line="240" w:lineRule="auto"/>
        <w:ind w:left="567" w:hanging="567"/>
        <w:jc w:val="both"/>
        <w:rPr>
          <w:rFonts w:ascii="Arial" w:hAnsi="Arial" w:cs="Arial"/>
          <w:lang w:val="en-US"/>
        </w:rPr>
      </w:pPr>
      <w:r w:rsidRPr="007C1F85">
        <w:rPr>
          <w:rFonts w:ascii="Arial" w:hAnsi="Arial" w:cs="Arial"/>
          <w:lang w:val="en-US"/>
        </w:rPr>
        <w:t>International Accounting Standards</w:t>
      </w:r>
    </w:p>
    <w:p w:rsidR="00704170" w:rsidRPr="007C1F85" w:rsidRDefault="00704170" w:rsidP="00EE594A">
      <w:pPr>
        <w:pStyle w:val="Prrafodelista"/>
        <w:numPr>
          <w:ilvl w:val="0"/>
          <w:numId w:val="6"/>
        </w:numPr>
        <w:spacing w:after="0" w:line="240" w:lineRule="auto"/>
        <w:ind w:left="567" w:hanging="567"/>
        <w:jc w:val="both"/>
        <w:rPr>
          <w:rFonts w:ascii="Arial" w:hAnsi="Arial" w:cs="Arial"/>
          <w:lang w:val="en-US"/>
        </w:rPr>
      </w:pPr>
      <w:r w:rsidRPr="007C1F85">
        <w:rPr>
          <w:rFonts w:ascii="Arial" w:hAnsi="Arial" w:cs="Arial"/>
          <w:lang w:val="en-US"/>
        </w:rPr>
        <w:t xml:space="preserve">International Auditing And Assurance </w:t>
      </w:r>
      <w:r w:rsidR="007348AB" w:rsidRPr="007C1F85">
        <w:rPr>
          <w:rFonts w:ascii="Arial" w:hAnsi="Arial" w:cs="Arial"/>
          <w:lang w:val="en-US"/>
        </w:rPr>
        <w:t>Standards</w:t>
      </w:r>
      <w:r w:rsidRPr="007C1F85">
        <w:rPr>
          <w:rFonts w:ascii="Arial" w:hAnsi="Arial" w:cs="Arial"/>
          <w:lang w:val="en-US"/>
        </w:rPr>
        <w:t xml:space="preserve"> – Implementation Challenges And </w:t>
      </w:r>
      <w:r w:rsidR="007348AB" w:rsidRPr="007C1F85">
        <w:rPr>
          <w:rFonts w:ascii="Arial" w:hAnsi="Arial" w:cs="Arial"/>
          <w:lang w:val="en-US"/>
        </w:rPr>
        <w:t>Success</w:t>
      </w:r>
      <w:r w:rsidRPr="007C1F85">
        <w:rPr>
          <w:rFonts w:ascii="Arial" w:hAnsi="Arial" w:cs="Arial"/>
          <w:lang w:val="en-US"/>
        </w:rPr>
        <w:t xml:space="preserve"> Factors</w:t>
      </w:r>
    </w:p>
    <w:p w:rsidR="00704170" w:rsidRPr="007C1F85" w:rsidRDefault="00704170" w:rsidP="00EE594A">
      <w:pPr>
        <w:pStyle w:val="Prrafodelista"/>
        <w:numPr>
          <w:ilvl w:val="0"/>
          <w:numId w:val="6"/>
        </w:numPr>
        <w:spacing w:after="0" w:line="240" w:lineRule="auto"/>
        <w:ind w:left="567" w:hanging="567"/>
        <w:jc w:val="both"/>
        <w:rPr>
          <w:rFonts w:ascii="Arial" w:hAnsi="Arial" w:cs="Arial"/>
          <w:lang w:val="en-US"/>
        </w:rPr>
      </w:pPr>
      <w:r w:rsidRPr="007C1F85">
        <w:rPr>
          <w:rFonts w:ascii="Arial" w:hAnsi="Arial" w:cs="Arial"/>
          <w:lang w:val="en-US"/>
        </w:rPr>
        <w:t xml:space="preserve">International Convergence And Implementation Of International Financial Reporting </w:t>
      </w:r>
      <w:r w:rsidR="007348AB" w:rsidRPr="007C1F85">
        <w:rPr>
          <w:rFonts w:ascii="Arial" w:hAnsi="Arial" w:cs="Arial"/>
          <w:lang w:val="en-US"/>
        </w:rPr>
        <w:t>Standards</w:t>
      </w:r>
    </w:p>
    <w:p w:rsidR="00704170" w:rsidRPr="007C1F85" w:rsidRDefault="00704170" w:rsidP="00EE594A">
      <w:pPr>
        <w:pStyle w:val="Prrafodelista"/>
        <w:numPr>
          <w:ilvl w:val="0"/>
          <w:numId w:val="6"/>
        </w:numPr>
        <w:spacing w:after="0" w:line="240" w:lineRule="auto"/>
        <w:ind w:left="567" w:hanging="567"/>
        <w:jc w:val="both"/>
        <w:rPr>
          <w:rFonts w:ascii="Arial" w:hAnsi="Arial" w:cs="Arial"/>
          <w:lang w:val="en-US"/>
        </w:rPr>
      </w:pPr>
      <w:r w:rsidRPr="007C1F85">
        <w:rPr>
          <w:rFonts w:ascii="Arial" w:hAnsi="Arial" w:cs="Arial"/>
          <w:lang w:val="en-US"/>
        </w:rPr>
        <w:t xml:space="preserve">International Financial Reporting </w:t>
      </w:r>
      <w:r w:rsidR="007348AB" w:rsidRPr="007C1F85">
        <w:rPr>
          <w:rFonts w:ascii="Arial" w:hAnsi="Arial" w:cs="Arial"/>
          <w:lang w:val="en-US"/>
        </w:rPr>
        <w:t>Standards</w:t>
      </w:r>
      <w:r w:rsidRPr="007C1F85">
        <w:rPr>
          <w:rFonts w:ascii="Arial" w:hAnsi="Arial" w:cs="Arial"/>
          <w:lang w:val="en-US"/>
        </w:rPr>
        <w:t xml:space="preserve"> (IFRS) Pros And Cons For Investors</w:t>
      </w:r>
    </w:p>
    <w:p w:rsidR="00704170" w:rsidRPr="007C1F85" w:rsidRDefault="00704170" w:rsidP="00EE594A">
      <w:pPr>
        <w:pStyle w:val="Prrafodelista"/>
        <w:numPr>
          <w:ilvl w:val="0"/>
          <w:numId w:val="6"/>
        </w:numPr>
        <w:spacing w:after="0" w:line="240" w:lineRule="auto"/>
        <w:ind w:left="567" w:hanging="567"/>
        <w:jc w:val="both"/>
        <w:rPr>
          <w:rFonts w:ascii="Arial" w:hAnsi="Arial" w:cs="Arial"/>
        </w:rPr>
      </w:pPr>
      <w:r w:rsidRPr="007C1F85">
        <w:rPr>
          <w:rFonts w:ascii="Arial" w:hAnsi="Arial" w:cs="Arial"/>
        </w:rPr>
        <w:t>La Adaptación del Ordenamiento Contable Español a las Normas Internacionales</w:t>
      </w:r>
    </w:p>
    <w:p w:rsidR="00704170" w:rsidRPr="007C1F85" w:rsidRDefault="00704170" w:rsidP="00EE594A">
      <w:pPr>
        <w:pStyle w:val="Prrafodelista"/>
        <w:numPr>
          <w:ilvl w:val="0"/>
          <w:numId w:val="6"/>
        </w:numPr>
        <w:spacing w:after="0" w:line="240" w:lineRule="auto"/>
        <w:ind w:left="567" w:hanging="567"/>
        <w:jc w:val="both"/>
        <w:rPr>
          <w:rFonts w:ascii="Arial" w:hAnsi="Arial" w:cs="Arial"/>
        </w:rPr>
      </w:pPr>
      <w:r w:rsidRPr="007C1F85">
        <w:rPr>
          <w:rFonts w:ascii="Arial" w:hAnsi="Arial" w:cs="Arial"/>
        </w:rPr>
        <w:t>Libro Verde , Política de Auditoría</w:t>
      </w:r>
    </w:p>
    <w:p w:rsidR="00704170" w:rsidRPr="007C1F85" w:rsidRDefault="00704170" w:rsidP="00EE594A">
      <w:pPr>
        <w:pStyle w:val="Prrafodelista"/>
        <w:numPr>
          <w:ilvl w:val="0"/>
          <w:numId w:val="6"/>
        </w:numPr>
        <w:spacing w:after="0" w:line="240" w:lineRule="auto"/>
        <w:ind w:left="567" w:hanging="567"/>
        <w:jc w:val="both"/>
        <w:rPr>
          <w:rFonts w:ascii="Arial" w:hAnsi="Arial" w:cs="Arial"/>
          <w:lang w:val="en-US"/>
        </w:rPr>
      </w:pPr>
      <w:r w:rsidRPr="007C1F85">
        <w:rPr>
          <w:rFonts w:ascii="Arial" w:hAnsi="Arial" w:cs="Arial"/>
          <w:lang w:val="en-US"/>
        </w:rPr>
        <w:t>Mandatory IFRS Reporting Around World</w:t>
      </w:r>
    </w:p>
    <w:p w:rsidR="00704170" w:rsidRPr="007C1F85" w:rsidRDefault="00704170" w:rsidP="00EE594A">
      <w:pPr>
        <w:pStyle w:val="Prrafodelista"/>
        <w:numPr>
          <w:ilvl w:val="0"/>
          <w:numId w:val="6"/>
        </w:numPr>
        <w:spacing w:after="0" w:line="240" w:lineRule="auto"/>
        <w:ind w:left="567" w:hanging="567"/>
        <w:jc w:val="both"/>
        <w:rPr>
          <w:rFonts w:ascii="Arial" w:hAnsi="Arial" w:cs="Arial"/>
          <w:lang w:val="en-US"/>
        </w:rPr>
      </w:pPr>
      <w:r w:rsidRPr="007C1F85">
        <w:rPr>
          <w:rFonts w:ascii="Arial" w:hAnsi="Arial" w:cs="Arial"/>
          <w:lang w:val="en-US"/>
        </w:rPr>
        <w:t>Network Effects In Countries Adoption Of IFRS</w:t>
      </w:r>
    </w:p>
    <w:p w:rsidR="00704170" w:rsidRPr="007C1F85" w:rsidRDefault="00704170" w:rsidP="00EE594A">
      <w:pPr>
        <w:pStyle w:val="Prrafodelista"/>
        <w:numPr>
          <w:ilvl w:val="0"/>
          <w:numId w:val="6"/>
        </w:numPr>
        <w:spacing w:after="0" w:line="240" w:lineRule="auto"/>
        <w:ind w:left="567" w:hanging="567"/>
        <w:jc w:val="both"/>
        <w:rPr>
          <w:rFonts w:ascii="Arial" w:hAnsi="Arial" w:cs="Arial"/>
          <w:lang w:val="en-US"/>
        </w:rPr>
      </w:pPr>
      <w:r w:rsidRPr="007C1F85">
        <w:rPr>
          <w:rFonts w:ascii="Arial" w:hAnsi="Arial" w:cs="Arial"/>
          <w:lang w:val="en-US"/>
        </w:rPr>
        <w:t>Observance Of International Auditing And Accounting Standards In South America</w:t>
      </w:r>
    </w:p>
    <w:p w:rsidR="00704170" w:rsidRPr="007C1F85" w:rsidRDefault="00704170" w:rsidP="00EE594A">
      <w:pPr>
        <w:pStyle w:val="Prrafodelista"/>
        <w:numPr>
          <w:ilvl w:val="0"/>
          <w:numId w:val="6"/>
        </w:numPr>
        <w:spacing w:after="0" w:line="240" w:lineRule="auto"/>
        <w:ind w:left="567" w:hanging="567"/>
        <w:jc w:val="both"/>
        <w:rPr>
          <w:rFonts w:ascii="Arial" w:hAnsi="Arial" w:cs="Arial"/>
          <w:lang w:val="en-US"/>
        </w:rPr>
      </w:pPr>
      <w:r w:rsidRPr="007C1F85">
        <w:rPr>
          <w:rFonts w:ascii="Arial" w:hAnsi="Arial" w:cs="Arial"/>
          <w:lang w:val="en-US"/>
        </w:rPr>
        <w:t xml:space="preserve">Practical Implementation </w:t>
      </w:r>
      <w:proofErr w:type="gramStart"/>
      <w:r w:rsidRPr="007C1F85">
        <w:rPr>
          <w:rFonts w:ascii="Arial" w:hAnsi="Arial" w:cs="Arial"/>
          <w:lang w:val="en-US"/>
        </w:rPr>
        <w:t>Of</w:t>
      </w:r>
      <w:proofErr w:type="gramEnd"/>
      <w:r w:rsidRPr="007C1F85">
        <w:rPr>
          <w:rFonts w:ascii="Arial" w:hAnsi="Arial" w:cs="Arial"/>
          <w:lang w:val="en-US"/>
        </w:rPr>
        <w:t xml:space="preserve"> International Financial Reporting </w:t>
      </w:r>
      <w:r w:rsidR="007348AB" w:rsidRPr="007C1F85">
        <w:rPr>
          <w:rFonts w:ascii="Arial" w:hAnsi="Arial" w:cs="Arial"/>
          <w:lang w:val="en-US"/>
        </w:rPr>
        <w:t>Standards</w:t>
      </w:r>
      <w:r w:rsidRPr="007C1F85">
        <w:rPr>
          <w:rFonts w:ascii="Arial" w:hAnsi="Arial" w:cs="Arial"/>
          <w:lang w:val="en-US"/>
        </w:rPr>
        <w:t xml:space="preserve">. Lesson </w:t>
      </w:r>
      <w:proofErr w:type="spellStart"/>
      <w:r w:rsidRPr="007C1F85">
        <w:rPr>
          <w:rFonts w:ascii="Arial" w:hAnsi="Arial" w:cs="Arial"/>
          <w:lang w:val="en-US"/>
        </w:rPr>
        <w:t>Learnd</w:t>
      </w:r>
      <w:proofErr w:type="spellEnd"/>
    </w:p>
    <w:p w:rsidR="00704170" w:rsidRPr="007C1F85" w:rsidRDefault="00416A2E" w:rsidP="00EE594A">
      <w:pPr>
        <w:pStyle w:val="Prrafodelista"/>
        <w:numPr>
          <w:ilvl w:val="0"/>
          <w:numId w:val="6"/>
        </w:numPr>
        <w:spacing w:after="0" w:line="240" w:lineRule="auto"/>
        <w:ind w:left="567" w:hanging="567"/>
        <w:jc w:val="both"/>
        <w:rPr>
          <w:rFonts w:ascii="Arial" w:hAnsi="Arial" w:cs="Arial"/>
          <w:lang w:val="en-US"/>
        </w:rPr>
      </w:pPr>
      <w:r w:rsidRPr="007C1F85">
        <w:rPr>
          <w:rFonts w:ascii="Arial" w:hAnsi="Arial" w:cs="Arial"/>
          <w:lang w:val="en-US"/>
        </w:rPr>
        <w:t>Principals</w:t>
      </w:r>
      <w:r w:rsidR="00704170" w:rsidRPr="007C1F85">
        <w:rPr>
          <w:rFonts w:ascii="Arial" w:hAnsi="Arial" w:cs="Arial"/>
          <w:lang w:val="en-US"/>
        </w:rPr>
        <w:t xml:space="preserve"> Based Accounting Standards</w:t>
      </w:r>
    </w:p>
    <w:p w:rsidR="00704170" w:rsidRPr="007C1F85" w:rsidRDefault="00704170" w:rsidP="00EE594A">
      <w:pPr>
        <w:pStyle w:val="Prrafodelista"/>
        <w:numPr>
          <w:ilvl w:val="0"/>
          <w:numId w:val="6"/>
        </w:numPr>
        <w:spacing w:after="0" w:line="240" w:lineRule="auto"/>
        <w:ind w:left="567" w:hanging="567"/>
        <w:jc w:val="both"/>
        <w:rPr>
          <w:rFonts w:ascii="Arial" w:hAnsi="Arial" w:cs="Arial"/>
        </w:rPr>
      </w:pPr>
      <w:r w:rsidRPr="007C1F85">
        <w:rPr>
          <w:rFonts w:ascii="Arial" w:hAnsi="Arial" w:cs="Arial"/>
        </w:rPr>
        <w:t>Quienes Somos y Que Hacemos –IASB</w:t>
      </w:r>
    </w:p>
    <w:p w:rsidR="00704170" w:rsidRPr="007C1F85" w:rsidRDefault="00704170" w:rsidP="00EE594A">
      <w:pPr>
        <w:pStyle w:val="Prrafodelista"/>
        <w:numPr>
          <w:ilvl w:val="0"/>
          <w:numId w:val="6"/>
        </w:numPr>
        <w:spacing w:after="0" w:line="240" w:lineRule="auto"/>
        <w:ind w:left="567" w:hanging="567"/>
        <w:jc w:val="both"/>
        <w:rPr>
          <w:rFonts w:ascii="Arial" w:hAnsi="Arial" w:cs="Arial"/>
        </w:rPr>
      </w:pPr>
      <w:r w:rsidRPr="007C1F85">
        <w:rPr>
          <w:rFonts w:ascii="Arial" w:hAnsi="Arial" w:cs="Arial"/>
        </w:rPr>
        <w:t xml:space="preserve">Recomendaciones del Banco Mundial para la Adopción de los </w:t>
      </w:r>
      <w:r w:rsidR="007348AB" w:rsidRPr="007C1F85">
        <w:rPr>
          <w:rFonts w:ascii="Arial" w:hAnsi="Arial" w:cs="Arial"/>
        </w:rPr>
        <w:t>Estándares</w:t>
      </w:r>
      <w:r w:rsidRPr="007C1F85">
        <w:rPr>
          <w:rFonts w:ascii="Arial" w:hAnsi="Arial" w:cs="Arial"/>
        </w:rPr>
        <w:t xml:space="preserve"> Internacionales de Contabilidad y Auditoria</w:t>
      </w:r>
    </w:p>
    <w:p w:rsidR="00704170" w:rsidRPr="007C1F85" w:rsidRDefault="00704170" w:rsidP="00EE594A">
      <w:pPr>
        <w:pStyle w:val="Prrafodelista"/>
        <w:numPr>
          <w:ilvl w:val="0"/>
          <w:numId w:val="6"/>
        </w:numPr>
        <w:spacing w:after="0" w:line="240" w:lineRule="auto"/>
        <w:ind w:left="567" w:hanging="567"/>
        <w:jc w:val="both"/>
        <w:rPr>
          <w:rFonts w:ascii="Arial" w:hAnsi="Arial" w:cs="Arial"/>
        </w:rPr>
      </w:pPr>
      <w:r w:rsidRPr="007C1F85">
        <w:rPr>
          <w:rFonts w:ascii="Arial" w:hAnsi="Arial" w:cs="Arial"/>
        </w:rPr>
        <w:t>Resultados Y Lecciones Aprendidas</w:t>
      </w:r>
    </w:p>
    <w:p w:rsidR="00704170" w:rsidRPr="007C1F85" w:rsidRDefault="00416A2E" w:rsidP="00EE594A">
      <w:pPr>
        <w:pStyle w:val="Prrafodelista"/>
        <w:numPr>
          <w:ilvl w:val="0"/>
          <w:numId w:val="6"/>
        </w:numPr>
        <w:spacing w:after="0" w:line="240" w:lineRule="auto"/>
        <w:ind w:left="567" w:hanging="567"/>
        <w:jc w:val="both"/>
        <w:rPr>
          <w:rFonts w:ascii="Arial" w:hAnsi="Arial" w:cs="Arial"/>
          <w:lang w:val="en-US"/>
        </w:rPr>
      </w:pPr>
      <w:r w:rsidRPr="007C1F85">
        <w:rPr>
          <w:rFonts w:ascii="Arial" w:hAnsi="Arial" w:cs="Arial"/>
          <w:lang w:val="en-US"/>
        </w:rPr>
        <w:t>Soft Adoption a</w:t>
      </w:r>
      <w:r w:rsidR="00704170" w:rsidRPr="007C1F85">
        <w:rPr>
          <w:rFonts w:ascii="Arial" w:hAnsi="Arial" w:cs="Arial"/>
          <w:lang w:val="en-US"/>
        </w:rPr>
        <w:t xml:space="preserve">nd Reporting Incentives. A Study Of The Impact Of IFRS On Financial </w:t>
      </w:r>
      <w:r w:rsidR="007348AB" w:rsidRPr="007C1F85">
        <w:rPr>
          <w:rFonts w:ascii="Arial" w:hAnsi="Arial" w:cs="Arial"/>
          <w:lang w:val="en-US"/>
        </w:rPr>
        <w:t>Statements</w:t>
      </w:r>
      <w:r w:rsidR="00704170" w:rsidRPr="007C1F85">
        <w:rPr>
          <w:rFonts w:ascii="Arial" w:hAnsi="Arial" w:cs="Arial"/>
          <w:lang w:val="en-US"/>
        </w:rPr>
        <w:t xml:space="preserve"> In Sweden</w:t>
      </w:r>
    </w:p>
    <w:p w:rsidR="00704170" w:rsidRPr="007C1F85" w:rsidRDefault="00704170" w:rsidP="00EE594A">
      <w:pPr>
        <w:pStyle w:val="Prrafodelista"/>
        <w:numPr>
          <w:ilvl w:val="0"/>
          <w:numId w:val="6"/>
        </w:numPr>
        <w:spacing w:after="0" w:line="240" w:lineRule="auto"/>
        <w:ind w:left="567" w:hanging="567"/>
        <w:jc w:val="both"/>
        <w:rPr>
          <w:rFonts w:ascii="Arial" w:hAnsi="Arial" w:cs="Arial"/>
          <w:lang w:val="en-US"/>
        </w:rPr>
      </w:pPr>
      <w:r w:rsidRPr="007C1F85">
        <w:rPr>
          <w:rFonts w:ascii="Arial" w:hAnsi="Arial" w:cs="Arial"/>
          <w:lang w:val="en-US"/>
        </w:rPr>
        <w:t>Study Pursuant To Section 108 Of The Sarbanes –Oxley Act  Of 2002 On The Adoption By The United States Financial Reporting</w:t>
      </w:r>
    </w:p>
    <w:p w:rsidR="00704170" w:rsidRPr="007C1F85" w:rsidRDefault="00704170" w:rsidP="00EE594A">
      <w:pPr>
        <w:pStyle w:val="Prrafodelista"/>
        <w:numPr>
          <w:ilvl w:val="0"/>
          <w:numId w:val="6"/>
        </w:numPr>
        <w:spacing w:after="0" w:line="240" w:lineRule="auto"/>
        <w:ind w:left="567" w:hanging="567"/>
        <w:jc w:val="both"/>
        <w:rPr>
          <w:rFonts w:ascii="Arial" w:hAnsi="Arial" w:cs="Arial"/>
          <w:lang w:val="en-US"/>
        </w:rPr>
      </w:pPr>
      <w:r w:rsidRPr="007C1F85">
        <w:rPr>
          <w:rFonts w:ascii="Arial" w:hAnsi="Arial" w:cs="Arial"/>
          <w:lang w:val="en-US"/>
        </w:rPr>
        <w:t>The Adoption Of IFRS Around The World And The Lack Of Clear Audit Reports On The Issue</w:t>
      </w:r>
    </w:p>
    <w:p w:rsidR="00704170" w:rsidRPr="007C1F85" w:rsidRDefault="00704170" w:rsidP="00EE594A">
      <w:pPr>
        <w:pStyle w:val="Prrafodelista"/>
        <w:numPr>
          <w:ilvl w:val="0"/>
          <w:numId w:val="6"/>
        </w:numPr>
        <w:spacing w:after="0" w:line="240" w:lineRule="auto"/>
        <w:ind w:left="567" w:hanging="567"/>
        <w:jc w:val="both"/>
        <w:rPr>
          <w:rFonts w:ascii="Arial" w:hAnsi="Arial" w:cs="Arial"/>
          <w:lang w:val="en-US"/>
        </w:rPr>
      </w:pPr>
      <w:r w:rsidRPr="007C1F85">
        <w:rPr>
          <w:rFonts w:ascii="Arial" w:hAnsi="Arial" w:cs="Arial"/>
          <w:lang w:val="en-US"/>
        </w:rPr>
        <w:t>The Adoption Of IFRS Around The World</w:t>
      </w:r>
    </w:p>
    <w:p w:rsidR="00704170" w:rsidRPr="007C1F85" w:rsidRDefault="00704170" w:rsidP="00EE594A">
      <w:pPr>
        <w:pStyle w:val="Prrafodelista"/>
        <w:numPr>
          <w:ilvl w:val="0"/>
          <w:numId w:val="6"/>
        </w:numPr>
        <w:spacing w:after="0" w:line="240" w:lineRule="auto"/>
        <w:ind w:left="567" w:hanging="567"/>
        <w:jc w:val="both"/>
        <w:rPr>
          <w:rFonts w:ascii="Arial" w:hAnsi="Arial" w:cs="Arial"/>
          <w:lang w:val="en-US"/>
        </w:rPr>
      </w:pPr>
      <w:r w:rsidRPr="007C1F85">
        <w:rPr>
          <w:rFonts w:ascii="Arial" w:hAnsi="Arial" w:cs="Arial"/>
          <w:lang w:val="en-US"/>
        </w:rPr>
        <w:t>The Sec Approves Work Plan To Assess U.S Adoption Of Global Accounting Standards</w:t>
      </w:r>
    </w:p>
    <w:p w:rsidR="00704170" w:rsidRPr="007C1F85" w:rsidRDefault="00704170" w:rsidP="00EE594A">
      <w:pPr>
        <w:pStyle w:val="Prrafodelista"/>
        <w:numPr>
          <w:ilvl w:val="0"/>
          <w:numId w:val="6"/>
        </w:numPr>
        <w:spacing w:after="0" w:line="240" w:lineRule="auto"/>
        <w:ind w:left="567" w:hanging="567"/>
        <w:jc w:val="both"/>
        <w:rPr>
          <w:rFonts w:ascii="Arial" w:hAnsi="Arial" w:cs="Arial"/>
          <w:lang w:val="en-US"/>
        </w:rPr>
      </w:pPr>
      <w:r w:rsidRPr="007C1F85">
        <w:rPr>
          <w:rFonts w:ascii="Arial" w:hAnsi="Arial" w:cs="Arial"/>
          <w:lang w:val="en-US"/>
        </w:rPr>
        <w:t>To Converge Or Not To Converge</w:t>
      </w:r>
    </w:p>
    <w:p w:rsidR="00704170" w:rsidRPr="007C1F85" w:rsidRDefault="00704170" w:rsidP="00EE594A">
      <w:pPr>
        <w:pStyle w:val="Prrafodelista"/>
        <w:numPr>
          <w:ilvl w:val="0"/>
          <w:numId w:val="6"/>
        </w:numPr>
        <w:spacing w:after="0" w:line="240" w:lineRule="auto"/>
        <w:ind w:left="567" w:hanging="567"/>
        <w:jc w:val="both"/>
        <w:rPr>
          <w:rFonts w:ascii="Arial" w:hAnsi="Arial" w:cs="Arial"/>
          <w:lang w:val="en-US"/>
        </w:rPr>
      </w:pPr>
      <w:r w:rsidRPr="007C1F85">
        <w:rPr>
          <w:rFonts w:ascii="Arial" w:hAnsi="Arial" w:cs="Arial"/>
          <w:lang w:val="en-US"/>
        </w:rPr>
        <w:t>Towards The International Convergence</w:t>
      </w:r>
    </w:p>
    <w:p w:rsidR="00704170" w:rsidRPr="007C1F85" w:rsidRDefault="00704170" w:rsidP="00EE594A">
      <w:pPr>
        <w:pStyle w:val="Prrafodelista"/>
        <w:numPr>
          <w:ilvl w:val="0"/>
          <w:numId w:val="6"/>
        </w:numPr>
        <w:spacing w:after="0" w:line="240" w:lineRule="auto"/>
        <w:ind w:left="567" w:hanging="567"/>
        <w:jc w:val="both"/>
        <w:rPr>
          <w:rFonts w:ascii="Arial" w:hAnsi="Arial" w:cs="Arial"/>
          <w:lang w:val="en-US"/>
        </w:rPr>
      </w:pPr>
      <w:r w:rsidRPr="007C1F85">
        <w:rPr>
          <w:rFonts w:ascii="Arial" w:hAnsi="Arial" w:cs="Arial"/>
          <w:lang w:val="en-US"/>
        </w:rPr>
        <w:t>Trends In Research On International Accounting Harmonization</w:t>
      </w:r>
    </w:p>
    <w:p w:rsidR="00704170" w:rsidRPr="007C1F85" w:rsidRDefault="00704170" w:rsidP="00EE594A">
      <w:pPr>
        <w:pStyle w:val="Prrafodelista"/>
        <w:numPr>
          <w:ilvl w:val="0"/>
          <w:numId w:val="6"/>
        </w:numPr>
        <w:spacing w:after="0" w:line="240" w:lineRule="auto"/>
        <w:ind w:left="567" w:hanging="567"/>
        <w:jc w:val="both"/>
        <w:rPr>
          <w:rFonts w:ascii="Arial" w:hAnsi="Arial" w:cs="Arial"/>
          <w:lang w:val="en-US"/>
        </w:rPr>
      </w:pPr>
      <w:r w:rsidRPr="007C1F85">
        <w:rPr>
          <w:rFonts w:ascii="Arial" w:hAnsi="Arial" w:cs="Arial"/>
          <w:lang w:val="en-US"/>
        </w:rPr>
        <w:t>What Exactly Is Convergence</w:t>
      </w:r>
    </w:p>
    <w:p w:rsidR="002B2AC1" w:rsidRPr="007C1F85" w:rsidRDefault="002B2AC1" w:rsidP="00EE594A">
      <w:pPr>
        <w:pStyle w:val="Prrafodelista"/>
        <w:spacing w:after="0" w:line="240" w:lineRule="auto"/>
        <w:ind w:left="567"/>
        <w:jc w:val="both"/>
        <w:rPr>
          <w:rFonts w:ascii="Arial" w:hAnsi="Arial" w:cs="Arial"/>
          <w:lang w:val="en-US"/>
        </w:rPr>
      </w:pPr>
    </w:p>
    <w:p w:rsidR="008D1CB3" w:rsidRPr="007C1F85" w:rsidRDefault="00385AC1" w:rsidP="00EE594A">
      <w:pPr>
        <w:spacing w:after="0" w:line="240" w:lineRule="auto"/>
        <w:jc w:val="both"/>
        <w:rPr>
          <w:rFonts w:ascii="Arial" w:hAnsi="Arial" w:cs="Arial"/>
        </w:rPr>
      </w:pPr>
      <w:r w:rsidRPr="007C1F85">
        <w:rPr>
          <w:rFonts w:ascii="Arial" w:hAnsi="Arial" w:cs="Arial"/>
        </w:rPr>
        <w:lastRenderedPageBreak/>
        <w:t xml:space="preserve">B) </w:t>
      </w:r>
      <w:r w:rsidR="008D1CB3" w:rsidRPr="007C1F85">
        <w:rPr>
          <w:rFonts w:ascii="Arial" w:hAnsi="Arial" w:cs="Arial"/>
        </w:rPr>
        <w:t>DOCUMENTOS DE INVESTIGA</w:t>
      </w:r>
      <w:r w:rsidR="00150AFA">
        <w:rPr>
          <w:rFonts w:ascii="Arial" w:hAnsi="Arial" w:cs="Arial"/>
        </w:rPr>
        <w:t>CIÓN PAISES PRIMERA ADOPCIÓN NII</w:t>
      </w:r>
      <w:r w:rsidR="008D1CB3" w:rsidRPr="007C1F85">
        <w:rPr>
          <w:rFonts w:ascii="Arial" w:hAnsi="Arial" w:cs="Arial"/>
        </w:rPr>
        <w:t>F</w:t>
      </w:r>
    </w:p>
    <w:p w:rsidR="008D1CB3" w:rsidRPr="007C1F85" w:rsidRDefault="008D1CB3" w:rsidP="00EE594A">
      <w:pPr>
        <w:pStyle w:val="Prrafodelista"/>
        <w:spacing w:after="0" w:line="240" w:lineRule="auto"/>
        <w:ind w:left="567" w:hanging="567"/>
        <w:jc w:val="both"/>
        <w:rPr>
          <w:rFonts w:ascii="Arial" w:hAnsi="Arial" w:cs="Arial"/>
        </w:rPr>
      </w:pPr>
    </w:p>
    <w:p w:rsidR="008D1CB3" w:rsidRPr="007C1F85" w:rsidRDefault="008D1CB3" w:rsidP="00EE594A">
      <w:pPr>
        <w:pStyle w:val="Prrafodelista"/>
        <w:numPr>
          <w:ilvl w:val="0"/>
          <w:numId w:val="13"/>
        </w:numPr>
        <w:spacing w:after="0" w:line="240" w:lineRule="auto"/>
        <w:ind w:left="567" w:hanging="567"/>
        <w:jc w:val="both"/>
        <w:rPr>
          <w:rFonts w:ascii="Arial" w:hAnsi="Arial" w:cs="Arial"/>
        </w:rPr>
      </w:pPr>
      <w:r w:rsidRPr="007C1F85">
        <w:rPr>
          <w:rFonts w:ascii="Arial" w:hAnsi="Arial" w:cs="Arial"/>
        </w:rPr>
        <w:t>ARGENTINA:</w:t>
      </w:r>
    </w:p>
    <w:p w:rsidR="008D1CB3" w:rsidRPr="007C1F85" w:rsidRDefault="008D1CB3" w:rsidP="00EE594A">
      <w:pPr>
        <w:pStyle w:val="Prrafodelista"/>
        <w:spacing w:after="0" w:line="240" w:lineRule="auto"/>
        <w:ind w:left="567" w:hanging="567"/>
        <w:jc w:val="both"/>
        <w:rPr>
          <w:rFonts w:ascii="Arial" w:hAnsi="Arial" w:cs="Arial"/>
        </w:rPr>
      </w:pPr>
    </w:p>
    <w:p w:rsidR="008D1CB3" w:rsidRPr="007C1F85" w:rsidRDefault="008D1CB3" w:rsidP="00EE594A">
      <w:pPr>
        <w:pStyle w:val="Prrafodelista"/>
        <w:numPr>
          <w:ilvl w:val="0"/>
          <w:numId w:val="7"/>
        </w:numPr>
        <w:spacing w:after="0" w:line="240" w:lineRule="auto"/>
        <w:ind w:left="567" w:hanging="567"/>
        <w:jc w:val="both"/>
        <w:rPr>
          <w:rFonts w:ascii="Arial" w:hAnsi="Arial" w:cs="Arial"/>
        </w:rPr>
      </w:pPr>
      <w:r w:rsidRPr="007C1F85">
        <w:rPr>
          <w:rFonts w:ascii="Arial" w:hAnsi="Arial" w:cs="Arial"/>
        </w:rPr>
        <w:t>La Adopción de las IFRS en Argentina</w:t>
      </w:r>
    </w:p>
    <w:p w:rsidR="008D1CB3" w:rsidRPr="007C1F85" w:rsidRDefault="008D1CB3" w:rsidP="00EE594A">
      <w:pPr>
        <w:pStyle w:val="Prrafodelista"/>
        <w:numPr>
          <w:ilvl w:val="0"/>
          <w:numId w:val="7"/>
        </w:numPr>
        <w:spacing w:after="0" w:line="240" w:lineRule="auto"/>
        <w:ind w:left="567" w:hanging="567"/>
        <w:jc w:val="both"/>
        <w:rPr>
          <w:rFonts w:ascii="Arial" w:hAnsi="Arial" w:cs="Arial"/>
        </w:rPr>
      </w:pPr>
      <w:r w:rsidRPr="007C1F85">
        <w:rPr>
          <w:rFonts w:ascii="Arial" w:hAnsi="Arial" w:cs="Arial"/>
        </w:rPr>
        <w:t>Circular de Adopción de las Normas Internacionales de Información Financiera 1</w:t>
      </w:r>
    </w:p>
    <w:p w:rsidR="008D1CB3" w:rsidRPr="007C1F85" w:rsidRDefault="008D1CB3" w:rsidP="00EE594A">
      <w:pPr>
        <w:pStyle w:val="Prrafodelista"/>
        <w:numPr>
          <w:ilvl w:val="0"/>
          <w:numId w:val="7"/>
        </w:numPr>
        <w:spacing w:after="0" w:line="240" w:lineRule="auto"/>
        <w:ind w:left="567" w:hanging="567"/>
        <w:jc w:val="both"/>
        <w:rPr>
          <w:rFonts w:ascii="Arial" w:hAnsi="Arial" w:cs="Arial"/>
        </w:rPr>
      </w:pPr>
      <w:r w:rsidRPr="007C1F85">
        <w:rPr>
          <w:rFonts w:ascii="Arial" w:hAnsi="Arial" w:cs="Arial"/>
        </w:rPr>
        <w:t>Circular de Adopción de las Normas Internacionales de Información Financiera 2</w:t>
      </w:r>
    </w:p>
    <w:p w:rsidR="008D1CB3" w:rsidRPr="007C1F85" w:rsidRDefault="008D1CB3" w:rsidP="00EE594A">
      <w:pPr>
        <w:pStyle w:val="Prrafodelista"/>
        <w:numPr>
          <w:ilvl w:val="0"/>
          <w:numId w:val="7"/>
        </w:numPr>
        <w:spacing w:after="0" w:line="240" w:lineRule="auto"/>
        <w:ind w:left="567" w:hanging="567"/>
        <w:jc w:val="both"/>
        <w:rPr>
          <w:rFonts w:ascii="Arial" w:hAnsi="Arial" w:cs="Arial"/>
        </w:rPr>
      </w:pPr>
      <w:r w:rsidRPr="007C1F85">
        <w:rPr>
          <w:rFonts w:ascii="Arial" w:hAnsi="Arial" w:cs="Arial"/>
        </w:rPr>
        <w:t>Circular  (LEA) de Adopción de las Normas Internacionales de Información Financiera 3</w:t>
      </w:r>
    </w:p>
    <w:p w:rsidR="008D1CB3" w:rsidRPr="007C1F85" w:rsidRDefault="00B15EE1" w:rsidP="00EE594A">
      <w:pPr>
        <w:pStyle w:val="Prrafodelista"/>
        <w:numPr>
          <w:ilvl w:val="0"/>
          <w:numId w:val="7"/>
        </w:numPr>
        <w:spacing w:after="0" w:line="240" w:lineRule="auto"/>
        <w:ind w:left="567" w:hanging="567"/>
        <w:jc w:val="both"/>
        <w:rPr>
          <w:rFonts w:ascii="Arial" w:hAnsi="Arial" w:cs="Arial"/>
        </w:rPr>
      </w:pPr>
      <w:r>
        <w:rPr>
          <w:rFonts w:ascii="Arial" w:hAnsi="Arial" w:cs="Arial"/>
        </w:rPr>
        <w:t>IFRS en a</w:t>
      </w:r>
      <w:bookmarkStart w:id="0" w:name="_GoBack"/>
      <w:bookmarkEnd w:id="0"/>
      <w:r w:rsidR="008D1CB3" w:rsidRPr="007C1F85">
        <w:rPr>
          <w:rFonts w:ascii="Arial" w:hAnsi="Arial" w:cs="Arial"/>
        </w:rPr>
        <w:t>rgentina –</w:t>
      </w:r>
      <w:proofErr w:type="spellStart"/>
      <w:r w:rsidR="008D1CB3" w:rsidRPr="007C1F85">
        <w:rPr>
          <w:rFonts w:ascii="Arial" w:hAnsi="Arial" w:cs="Arial"/>
        </w:rPr>
        <w:t>Agribusiness</w:t>
      </w:r>
      <w:proofErr w:type="spellEnd"/>
    </w:p>
    <w:p w:rsidR="008D1CB3" w:rsidRPr="007C1F85" w:rsidRDefault="008D1CB3" w:rsidP="00EE594A">
      <w:pPr>
        <w:pStyle w:val="Prrafodelista"/>
        <w:numPr>
          <w:ilvl w:val="0"/>
          <w:numId w:val="7"/>
        </w:numPr>
        <w:spacing w:after="0" w:line="240" w:lineRule="auto"/>
        <w:ind w:left="567" w:hanging="567"/>
        <w:jc w:val="both"/>
        <w:rPr>
          <w:rFonts w:ascii="Arial" w:hAnsi="Arial" w:cs="Arial"/>
        </w:rPr>
      </w:pPr>
      <w:r w:rsidRPr="007C1F85">
        <w:rPr>
          <w:rFonts w:ascii="Arial" w:hAnsi="Arial" w:cs="Arial"/>
        </w:rPr>
        <w:t xml:space="preserve">Resolución Técnica No 26 –Normas Contables Profesionales : Adopción de las NIIF del IASB </w:t>
      </w:r>
    </w:p>
    <w:p w:rsidR="008D1CB3" w:rsidRPr="007C1F85" w:rsidRDefault="008D1CB3" w:rsidP="00EE594A">
      <w:pPr>
        <w:pStyle w:val="Prrafodelista"/>
        <w:numPr>
          <w:ilvl w:val="0"/>
          <w:numId w:val="7"/>
        </w:numPr>
        <w:spacing w:after="0" w:line="240" w:lineRule="auto"/>
        <w:ind w:left="567" w:hanging="567"/>
        <w:jc w:val="both"/>
        <w:rPr>
          <w:rFonts w:ascii="Arial" w:hAnsi="Arial" w:cs="Arial"/>
        </w:rPr>
      </w:pPr>
      <w:r w:rsidRPr="007C1F85">
        <w:rPr>
          <w:rFonts w:ascii="Arial" w:hAnsi="Arial" w:cs="Arial"/>
        </w:rPr>
        <w:t>Implementación de las NIIF en Argentina</w:t>
      </w:r>
    </w:p>
    <w:p w:rsidR="008D1CB3" w:rsidRPr="007C1F85" w:rsidRDefault="008D1CB3" w:rsidP="00EE594A">
      <w:pPr>
        <w:pStyle w:val="Prrafodelista"/>
        <w:numPr>
          <w:ilvl w:val="0"/>
          <w:numId w:val="7"/>
        </w:numPr>
        <w:spacing w:after="0" w:line="240" w:lineRule="auto"/>
        <w:ind w:left="567" w:hanging="567"/>
        <w:jc w:val="both"/>
        <w:rPr>
          <w:rFonts w:ascii="Arial" w:hAnsi="Arial" w:cs="Arial"/>
        </w:rPr>
      </w:pPr>
      <w:r w:rsidRPr="007C1F85">
        <w:rPr>
          <w:rFonts w:ascii="Arial" w:hAnsi="Arial" w:cs="Arial"/>
        </w:rPr>
        <w:t>Catalogo de publicaciones 2011</w:t>
      </w:r>
    </w:p>
    <w:p w:rsidR="008D1CB3" w:rsidRPr="007C1F85" w:rsidRDefault="008D1CB3" w:rsidP="00EE594A">
      <w:pPr>
        <w:pStyle w:val="Prrafodelista"/>
        <w:numPr>
          <w:ilvl w:val="0"/>
          <w:numId w:val="7"/>
        </w:numPr>
        <w:spacing w:after="0" w:line="240" w:lineRule="auto"/>
        <w:ind w:left="567" w:hanging="567"/>
        <w:jc w:val="both"/>
        <w:rPr>
          <w:rFonts w:ascii="Arial" w:hAnsi="Arial" w:cs="Arial"/>
        </w:rPr>
      </w:pPr>
      <w:r w:rsidRPr="007C1F85">
        <w:rPr>
          <w:rFonts w:ascii="Arial" w:hAnsi="Arial" w:cs="Arial"/>
        </w:rPr>
        <w:t>Proyecto de plan de implementación de la adopción de las NIIF/IFRS</w:t>
      </w:r>
    </w:p>
    <w:p w:rsidR="008D1CB3" w:rsidRPr="007C1F85" w:rsidRDefault="008D1CB3" w:rsidP="00EE594A">
      <w:pPr>
        <w:pStyle w:val="Prrafodelista"/>
        <w:numPr>
          <w:ilvl w:val="0"/>
          <w:numId w:val="7"/>
        </w:numPr>
        <w:spacing w:after="0" w:line="240" w:lineRule="auto"/>
        <w:ind w:left="567" w:hanging="567"/>
        <w:jc w:val="both"/>
        <w:rPr>
          <w:rFonts w:ascii="Arial" w:hAnsi="Arial" w:cs="Arial"/>
        </w:rPr>
      </w:pPr>
      <w:r w:rsidRPr="007C1F85">
        <w:rPr>
          <w:rFonts w:ascii="Arial" w:hAnsi="Arial" w:cs="Arial"/>
        </w:rPr>
        <w:t xml:space="preserve">Plan de adopción de las NIFF en Argentina </w:t>
      </w:r>
    </w:p>
    <w:p w:rsidR="008D1CB3" w:rsidRPr="007C1F85" w:rsidRDefault="008D1CB3" w:rsidP="00EE594A">
      <w:pPr>
        <w:pStyle w:val="Prrafodelista"/>
        <w:numPr>
          <w:ilvl w:val="0"/>
          <w:numId w:val="7"/>
        </w:numPr>
        <w:spacing w:after="0" w:line="240" w:lineRule="auto"/>
        <w:ind w:left="567" w:hanging="567"/>
        <w:jc w:val="both"/>
        <w:rPr>
          <w:rFonts w:ascii="Arial" w:hAnsi="Arial" w:cs="Arial"/>
        </w:rPr>
      </w:pPr>
      <w:r w:rsidRPr="007C1F85">
        <w:rPr>
          <w:rFonts w:ascii="Arial" w:hAnsi="Arial" w:cs="Arial"/>
        </w:rPr>
        <w:t>Plan de implementación de las Adopción de las NIIF/IFRS</w:t>
      </w:r>
    </w:p>
    <w:p w:rsidR="008D1CB3" w:rsidRPr="007C1F85" w:rsidRDefault="008D1CB3" w:rsidP="00EE594A">
      <w:pPr>
        <w:pStyle w:val="Prrafodelista"/>
        <w:spacing w:after="0" w:line="240" w:lineRule="auto"/>
        <w:ind w:left="567" w:hanging="567"/>
        <w:jc w:val="both"/>
        <w:rPr>
          <w:rFonts w:ascii="Arial" w:hAnsi="Arial" w:cs="Arial"/>
        </w:rPr>
      </w:pPr>
    </w:p>
    <w:p w:rsidR="008D1CB3" w:rsidRPr="007C1F85" w:rsidRDefault="008D1CB3" w:rsidP="00EE594A">
      <w:pPr>
        <w:pStyle w:val="Prrafodelista"/>
        <w:numPr>
          <w:ilvl w:val="0"/>
          <w:numId w:val="13"/>
        </w:numPr>
        <w:spacing w:after="0" w:line="240" w:lineRule="auto"/>
        <w:ind w:left="567" w:hanging="567"/>
        <w:jc w:val="both"/>
        <w:rPr>
          <w:rFonts w:ascii="Arial" w:hAnsi="Arial" w:cs="Arial"/>
        </w:rPr>
      </w:pPr>
      <w:r w:rsidRPr="007C1F85">
        <w:rPr>
          <w:rFonts w:ascii="Arial" w:hAnsi="Arial" w:cs="Arial"/>
        </w:rPr>
        <w:t>BRASIL:</w:t>
      </w:r>
    </w:p>
    <w:p w:rsidR="00D44B62" w:rsidRPr="007C1F85" w:rsidRDefault="00D44B62" w:rsidP="00EE594A">
      <w:pPr>
        <w:pStyle w:val="Prrafodelista"/>
        <w:spacing w:after="0" w:line="240" w:lineRule="auto"/>
        <w:ind w:left="567"/>
        <w:jc w:val="both"/>
        <w:rPr>
          <w:rFonts w:ascii="Arial" w:hAnsi="Arial" w:cs="Arial"/>
        </w:rPr>
      </w:pPr>
    </w:p>
    <w:p w:rsidR="008D1CB3" w:rsidRPr="007C1F85" w:rsidRDefault="008D1CB3" w:rsidP="00EE594A">
      <w:pPr>
        <w:pStyle w:val="Prrafodelista"/>
        <w:numPr>
          <w:ilvl w:val="0"/>
          <w:numId w:val="8"/>
        </w:numPr>
        <w:spacing w:after="0" w:line="240" w:lineRule="auto"/>
        <w:ind w:left="567" w:hanging="567"/>
        <w:jc w:val="both"/>
        <w:rPr>
          <w:rFonts w:ascii="Arial" w:hAnsi="Arial" w:cs="Arial"/>
        </w:rPr>
      </w:pPr>
      <w:r w:rsidRPr="007C1F85">
        <w:rPr>
          <w:rFonts w:ascii="Arial" w:hAnsi="Arial" w:cs="Arial"/>
        </w:rPr>
        <w:t>Adopción inicial consolidación</w:t>
      </w:r>
    </w:p>
    <w:p w:rsidR="008D1CB3" w:rsidRPr="007C1F85" w:rsidRDefault="008D1CB3" w:rsidP="00EE594A">
      <w:pPr>
        <w:pStyle w:val="Prrafodelista"/>
        <w:numPr>
          <w:ilvl w:val="0"/>
          <w:numId w:val="8"/>
        </w:numPr>
        <w:spacing w:after="0" w:line="240" w:lineRule="auto"/>
        <w:ind w:left="567" w:hanging="567"/>
        <w:jc w:val="both"/>
        <w:rPr>
          <w:rFonts w:ascii="Arial" w:hAnsi="Arial" w:cs="Arial"/>
        </w:rPr>
      </w:pPr>
      <w:r w:rsidRPr="007C1F85">
        <w:rPr>
          <w:rFonts w:ascii="Arial" w:hAnsi="Arial" w:cs="Arial"/>
        </w:rPr>
        <w:t>Adopción inicial IFRS 1</w:t>
      </w:r>
    </w:p>
    <w:p w:rsidR="008D1CB3" w:rsidRPr="007C1F85" w:rsidRDefault="008D1CB3" w:rsidP="00EE594A">
      <w:pPr>
        <w:pStyle w:val="Prrafodelista"/>
        <w:numPr>
          <w:ilvl w:val="0"/>
          <w:numId w:val="8"/>
        </w:numPr>
        <w:spacing w:after="0" w:line="240" w:lineRule="auto"/>
        <w:ind w:left="567" w:hanging="567"/>
        <w:jc w:val="both"/>
        <w:rPr>
          <w:rFonts w:ascii="Arial" w:hAnsi="Arial" w:cs="Arial"/>
        </w:rPr>
      </w:pPr>
      <w:r w:rsidRPr="007C1F85">
        <w:rPr>
          <w:rFonts w:ascii="Arial" w:hAnsi="Arial" w:cs="Arial"/>
        </w:rPr>
        <w:t>Adopción inicial mirada general- resumen</w:t>
      </w:r>
    </w:p>
    <w:p w:rsidR="008D1CB3" w:rsidRPr="007C1F85" w:rsidRDefault="008D1CB3" w:rsidP="00EE594A">
      <w:pPr>
        <w:pStyle w:val="Prrafodelista"/>
        <w:numPr>
          <w:ilvl w:val="0"/>
          <w:numId w:val="8"/>
        </w:numPr>
        <w:spacing w:after="0" w:line="240" w:lineRule="auto"/>
        <w:ind w:left="567" w:hanging="567"/>
        <w:jc w:val="both"/>
        <w:rPr>
          <w:rFonts w:ascii="Arial" w:hAnsi="Arial" w:cs="Arial"/>
        </w:rPr>
      </w:pPr>
      <w:r w:rsidRPr="007C1F85">
        <w:rPr>
          <w:rFonts w:ascii="Arial" w:hAnsi="Arial" w:cs="Arial"/>
        </w:rPr>
        <w:t>Adopción inicial mirada general- completo</w:t>
      </w:r>
    </w:p>
    <w:p w:rsidR="008D1CB3" w:rsidRPr="007C1F85" w:rsidRDefault="008D1CB3" w:rsidP="00EE594A">
      <w:pPr>
        <w:pStyle w:val="Prrafodelista"/>
        <w:numPr>
          <w:ilvl w:val="0"/>
          <w:numId w:val="8"/>
        </w:numPr>
        <w:spacing w:after="0" w:line="240" w:lineRule="auto"/>
        <w:ind w:left="567" w:hanging="567"/>
        <w:jc w:val="both"/>
        <w:rPr>
          <w:rFonts w:ascii="Arial" w:hAnsi="Arial" w:cs="Arial"/>
        </w:rPr>
      </w:pPr>
      <w:r w:rsidRPr="007C1F85">
        <w:rPr>
          <w:rFonts w:ascii="Arial" w:hAnsi="Arial" w:cs="Arial"/>
        </w:rPr>
        <w:t>Marco conceptual IASB Brasil – resumen</w:t>
      </w:r>
    </w:p>
    <w:p w:rsidR="008D1CB3" w:rsidRPr="007C1F85" w:rsidRDefault="008D1CB3" w:rsidP="00EE594A">
      <w:pPr>
        <w:pStyle w:val="Prrafodelista"/>
        <w:numPr>
          <w:ilvl w:val="0"/>
          <w:numId w:val="8"/>
        </w:numPr>
        <w:spacing w:after="0" w:line="240" w:lineRule="auto"/>
        <w:ind w:left="567" w:hanging="567"/>
        <w:jc w:val="both"/>
        <w:rPr>
          <w:rFonts w:ascii="Arial" w:hAnsi="Arial" w:cs="Arial"/>
        </w:rPr>
      </w:pPr>
      <w:r w:rsidRPr="007C1F85">
        <w:rPr>
          <w:rFonts w:ascii="Arial" w:hAnsi="Arial" w:cs="Arial"/>
        </w:rPr>
        <w:t>Marco conceptual IASB Brasil – completo</w:t>
      </w:r>
    </w:p>
    <w:p w:rsidR="008D1CB3" w:rsidRPr="007C1F85" w:rsidRDefault="008D1CB3" w:rsidP="00EE594A">
      <w:pPr>
        <w:pStyle w:val="Prrafodelista"/>
        <w:numPr>
          <w:ilvl w:val="0"/>
          <w:numId w:val="8"/>
        </w:numPr>
        <w:spacing w:after="0" w:line="240" w:lineRule="auto"/>
        <w:ind w:left="567" w:hanging="567"/>
        <w:jc w:val="both"/>
        <w:rPr>
          <w:rFonts w:ascii="Arial" w:hAnsi="Arial" w:cs="Arial"/>
        </w:rPr>
      </w:pPr>
      <w:r w:rsidRPr="007C1F85">
        <w:rPr>
          <w:rFonts w:ascii="Arial" w:hAnsi="Arial" w:cs="Arial"/>
        </w:rPr>
        <w:t>Pronunciamiento del Comité de pronunciamiento contable en Brasil</w:t>
      </w:r>
    </w:p>
    <w:p w:rsidR="008D1CB3" w:rsidRPr="007C1F85" w:rsidRDefault="008D1CB3" w:rsidP="00EE594A">
      <w:pPr>
        <w:pStyle w:val="Prrafodelista"/>
        <w:numPr>
          <w:ilvl w:val="0"/>
          <w:numId w:val="8"/>
        </w:numPr>
        <w:spacing w:after="0" w:line="240" w:lineRule="auto"/>
        <w:ind w:left="567" w:hanging="567"/>
        <w:jc w:val="both"/>
        <w:rPr>
          <w:rFonts w:ascii="Arial" w:hAnsi="Arial" w:cs="Arial"/>
        </w:rPr>
      </w:pPr>
      <w:r w:rsidRPr="007C1F85">
        <w:rPr>
          <w:rFonts w:ascii="Arial" w:hAnsi="Arial" w:cs="Arial"/>
        </w:rPr>
        <w:t>Pronunciamiento contable 2008 - Brasil</w:t>
      </w:r>
    </w:p>
    <w:p w:rsidR="008D1CB3" w:rsidRPr="007C1F85" w:rsidRDefault="008D1CB3" w:rsidP="00EE594A">
      <w:pPr>
        <w:pStyle w:val="Prrafodelista"/>
        <w:numPr>
          <w:ilvl w:val="0"/>
          <w:numId w:val="8"/>
        </w:numPr>
        <w:spacing w:after="0" w:line="240" w:lineRule="auto"/>
        <w:ind w:left="567" w:hanging="567"/>
        <w:jc w:val="both"/>
        <w:rPr>
          <w:rFonts w:ascii="Arial" w:hAnsi="Arial" w:cs="Arial"/>
        </w:rPr>
      </w:pPr>
      <w:r w:rsidRPr="007C1F85">
        <w:rPr>
          <w:rFonts w:ascii="Arial" w:hAnsi="Arial" w:cs="Arial"/>
        </w:rPr>
        <w:t>Pronunciamiento Técnico CPC_13 adopción inicial –resumen</w:t>
      </w:r>
    </w:p>
    <w:p w:rsidR="008D1CB3" w:rsidRPr="007C1F85" w:rsidRDefault="008D1CB3" w:rsidP="00EE594A">
      <w:pPr>
        <w:pStyle w:val="Prrafodelista"/>
        <w:numPr>
          <w:ilvl w:val="0"/>
          <w:numId w:val="8"/>
        </w:numPr>
        <w:spacing w:after="0" w:line="240" w:lineRule="auto"/>
        <w:ind w:left="567" w:hanging="567"/>
        <w:jc w:val="both"/>
        <w:rPr>
          <w:rFonts w:ascii="Arial" w:hAnsi="Arial" w:cs="Arial"/>
        </w:rPr>
      </w:pPr>
      <w:r w:rsidRPr="007C1F85">
        <w:rPr>
          <w:rFonts w:ascii="Arial" w:hAnsi="Arial" w:cs="Arial"/>
        </w:rPr>
        <w:t>Pronunciamiento Técnico CPC_13 adopción inicial - completo</w:t>
      </w:r>
    </w:p>
    <w:p w:rsidR="008D1CB3" w:rsidRPr="007C1F85" w:rsidRDefault="008D1CB3" w:rsidP="00EE594A">
      <w:pPr>
        <w:pStyle w:val="Prrafodelista"/>
        <w:numPr>
          <w:ilvl w:val="0"/>
          <w:numId w:val="8"/>
        </w:numPr>
        <w:spacing w:after="0" w:line="240" w:lineRule="auto"/>
        <w:ind w:left="567" w:hanging="567"/>
        <w:jc w:val="both"/>
        <w:rPr>
          <w:rFonts w:ascii="Arial" w:hAnsi="Arial" w:cs="Arial"/>
        </w:rPr>
      </w:pPr>
      <w:r w:rsidRPr="007C1F85">
        <w:rPr>
          <w:rFonts w:ascii="Arial" w:hAnsi="Arial" w:cs="Arial"/>
        </w:rPr>
        <w:t xml:space="preserve">La búsqueda de convergencia de las contabilidad a los principios internacionales </w:t>
      </w:r>
    </w:p>
    <w:p w:rsidR="008D1CB3" w:rsidRPr="007C1F85" w:rsidRDefault="008D1CB3" w:rsidP="00EE594A">
      <w:pPr>
        <w:pStyle w:val="Prrafodelista"/>
        <w:spacing w:after="0" w:line="240" w:lineRule="auto"/>
        <w:ind w:left="567" w:hanging="567"/>
        <w:jc w:val="both"/>
        <w:rPr>
          <w:rFonts w:ascii="Arial" w:hAnsi="Arial" w:cs="Arial"/>
        </w:rPr>
      </w:pPr>
    </w:p>
    <w:p w:rsidR="008D1CB3" w:rsidRPr="007C1F85" w:rsidRDefault="008D1CB3" w:rsidP="00EE594A">
      <w:pPr>
        <w:pStyle w:val="Prrafodelista"/>
        <w:numPr>
          <w:ilvl w:val="0"/>
          <w:numId w:val="13"/>
        </w:numPr>
        <w:spacing w:after="0" w:line="240" w:lineRule="auto"/>
        <w:ind w:left="567" w:hanging="567"/>
        <w:jc w:val="both"/>
        <w:rPr>
          <w:rFonts w:ascii="Arial" w:hAnsi="Arial" w:cs="Arial"/>
        </w:rPr>
      </w:pPr>
      <w:r w:rsidRPr="007C1F85">
        <w:rPr>
          <w:rFonts w:ascii="Arial" w:hAnsi="Arial" w:cs="Arial"/>
        </w:rPr>
        <w:t>CANADA:</w:t>
      </w:r>
    </w:p>
    <w:p w:rsidR="008D1CB3" w:rsidRPr="007C1F85" w:rsidRDefault="008D1CB3" w:rsidP="00EE594A">
      <w:pPr>
        <w:pStyle w:val="Prrafodelista"/>
        <w:spacing w:after="0" w:line="240" w:lineRule="auto"/>
        <w:ind w:left="567" w:hanging="567"/>
        <w:jc w:val="both"/>
        <w:rPr>
          <w:rFonts w:ascii="Arial" w:hAnsi="Arial" w:cs="Arial"/>
        </w:rPr>
      </w:pPr>
    </w:p>
    <w:p w:rsidR="008D1CB3" w:rsidRPr="007C1F85" w:rsidRDefault="008D1CB3" w:rsidP="00EE594A">
      <w:pPr>
        <w:pStyle w:val="Prrafodelista"/>
        <w:numPr>
          <w:ilvl w:val="0"/>
          <w:numId w:val="9"/>
        </w:numPr>
        <w:spacing w:after="0" w:line="240" w:lineRule="auto"/>
        <w:ind w:left="567" w:hanging="567"/>
        <w:jc w:val="both"/>
        <w:rPr>
          <w:rFonts w:ascii="Arial" w:hAnsi="Arial" w:cs="Arial"/>
        </w:rPr>
      </w:pPr>
      <w:proofErr w:type="spellStart"/>
      <w:r w:rsidRPr="007C1F85">
        <w:rPr>
          <w:rFonts w:ascii="Arial" w:hAnsi="Arial" w:cs="Arial"/>
        </w:rPr>
        <w:t>Adopting</w:t>
      </w:r>
      <w:proofErr w:type="spellEnd"/>
      <w:r w:rsidRPr="007C1F85">
        <w:rPr>
          <w:rFonts w:ascii="Arial" w:hAnsi="Arial" w:cs="Arial"/>
        </w:rPr>
        <w:t xml:space="preserve"> </w:t>
      </w:r>
      <w:proofErr w:type="spellStart"/>
      <w:r w:rsidRPr="007C1F85">
        <w:rPr>
          <w:rFonts w:ascii="Arial" w:hAnsi="Arial" w:cs="Arial"/>
        </w:rPr>
        <w:t>IFRSs</w:t>
      </w:r>
      <w:proofErr w:type="spellEnd"/>
      <w:r w:rsidRPr="007C1F85">
        <w:rPr>
          <w:rFonts w:ascii="Arial" w:hAnsi="Arial" w:cs="Arial"/>
        </w:rPr>
        <w:t xml:space="preserve"> in </w:t>
      </w:r>
      <w:proofErr w:type="spellStart"/>
      <w:r w:rsidRPr="007C1F85">
        <w:rPr>
          <w:rFonts w:ascii="Arial" w:hAnsi="Arial" w:cs="Arial"/>
        </w:rPr>
        <w:t>Canada</w:t>
      </w:r>
      <w:proofErr w:type="spellEnd"/>
      <w:r w:rsidRPr="007C1F85">
        <w:rPr>
          <w:rFonts w:ascii="Arial" w:hAnsi="Arial" w:cs="Arial"/>
        </w:rPr>
        <w:t>, II</w:t>
      </w:r>
    </w:p>
    <w:p w:rsidR="008D1CB3" w:rsidRPr="007C1F85" w:rsidRDefault="008D1CB3" w:rsidP="00EE594A">
      <w:pPr>
        <w:pStyle w:val="Prrafodelista"/>
        <w:numPr>
          <w:ilvl w:val="0"/>
          <w:numId w:val="9"/>
        </w:numPr>
        <w:spacing w:after="0" w:line="240" w:lineRule="auto"/>
        <w:ind w:left="567" w:hanging="567"/>
        <w:jc w:val="both"/>
        <w:rPr>
          <w:rFonts w:ascii="Arial" w:hAnsi="Arial" w:cs="Arial"/>
        </w:rPr>
      </w:pPr>
      <w:proofErr w:type="spellStart"/>
      <w:r w:rsidRPr="007C1F85">
        <w:rPr>
          <w:rFonts w:ascii="Arial" w:hAnsi="Arial" w:cs="Arial"/>
        </w:rPr>
        <w:t>Adopting</w:t>
      </w:r>
      <w:proofErr w:type="spellEnd"/>
      <w:r w:rsidRPr="007C1F85">
        <w:rPr>
          <w:rFonts w:ascii="Arial" w:hAnsi="Arial" w:cs="Arial"/>
        </w:rPr>
        <w:t xml:space="preserve"> </w:t>
      </w:r>
      <w:proofErr w:type="spellStart"/>
      <w:r w:rsidRPr="007C1F85">
        <w:rPr>
          <w:rFonts w:ascii="Arial" w:hAnsi="Arial" w:cs="Arial"/>
        </w:rPr>
        <w:t>IFRSs</w:t>
      </w:r>
      <w:proofErr w:type="spellEnd"/>
      <w:r w:rsidRPr="007C1F85">
        <w:rPr>
          <w:rFonts w:ascii="Arial" w:hAnsi="Arial" w:cs="Arial"/>
        </w:rPr>
        <w:t xml:space="preserve"> in </w:t>
      </w:r>
      <w:proofErr w:type="spellStart"/>
      <w:r w:rsidRPr="007C1F85">
        <w:rPr>
          <w:rFonts w:ascii="Arial" w:hAnsi="Arial" w:cs="Arial"/>
        </w:rPr>
        <w:t>Canada</w:t>
      </w:r>
      <w:proofErr w:type="spellEnd"/>
      <w:r w:rsidRPr="007C1F85">
        <w:rPr>
          <w:rFonts w:ascii="Arial" w:hAnsi="Arial" w:cs="Arial"/>
        </w:rPr>
        <w:t>, III</w:t>
      </w:r>
    </w:p>
    <w:p w:rsidR="008D1CB3" w:rsidRPr="007C1F85" w:rsidRDefault="008D1CB3" w:rsidP="00EE594A">
      <w:pPr>
        <w:pStyle w:val="Prrafodelista"/>
        <w:numPr>
          <w:ilvl w:val="0"/>
          <w:numId w:val="9"/>
        </w:numPr>
        <w:spacing w:after="0" w:line="240" w:lineRule="auto"/>
        <w:ind w:left="567" w:hanging="567"/>
        <w:jc w:val="both"/>
        <w:rPr>
          <w:rFonts w:ascii="Arial" w:hAnsi="Arial" w:cs="Arial"/>
        </w:rPr>
      </w:pPr>
      <w:proofErr w:type="spellStart"/>
      <w:r w:rsidRPr="007C1F85">
        <w:rPr>
          <w:rFonts w:ascii="Arial" w:hAnsi="Arial" w:cs="Arial"/>
        </w:rPr>
        <w:t>Adopting</w:t>
      </w:r>
      <w:proofErr w:type="spellEnd"/>
      <w:r w:rsidRPr="007C1F85">
        <w:rPr>
          <w:rFonts w:ascii="Arial" w:hAnsi="Arial" w:cs="Arial"/>
        </w:rPr>
        <w:t xml:space="preserve"> </w:t>
      </w:r>
      <w:proofErr w:type="spellStart"/>
      <w:r w:rsidRPr="007C1F85">
        <w:rPr>
          <w:rFonts w:ascii="Arial" w:hAnsi="Arial" w:cs="Arial"/>
        </w:rPr>
        <w:t>IFRSs</w:t>
      </w:r>
      <w:proofErr w:type="spellEnd"/>
      <w:r w:rsidRPr="007C1F85">
        <w:rPr>
          <w:rFonts w:ascii="Arial" w:hAnsi="Arial" w:cs="Arial"/>
        </w:rPr>
        <w:t xml:space="preserve"> in </w:t>
      </w:r>
      <w:proofErr w:type="spellStart"/>
      <w:r w:rsidRPr="007C1F85">
        <w:rPr>
          <w:rFonts w:ascii="Arial" w:hAnsi="Arial" w:cs="Arial"/>
        </w:rPr>
        <w:t>Canada</w:t>
      </w:r>
      <w:proofErr w:type="spellEnd"/>
    </w:p>
    <w:p w:rsidR="008D1CB3" w:rsidRPr="007C1F85" w:rsidRDefault="008D1CB3" w:rsidP="00EE594A">
      <w:pPr>
        <w:pStyle w:val="Prrafodelista"/>
        <w:numPr>
          <w:ilvl w:val="0"/>
          <w:numId w:val="9"/>
        </w:numPr>
        <w:spacing w:after="0" w:line="240" w:lineRule="auto"/>
        <w:ind w:left="567" w:hanging="567"/>
        <w:jc w:val="both"/>
        <w:rPr>
          <w:rFonts w:ascii="Arial" w:hAnsi="Arial" w:cs="Arial"/>
          <w:lang w:val="en-US"/>
        </w:rPr>
      </w:pPr>
      <w:r w:rsidRPr="007C1F85">
        <w:rPr>
          <w:rFonts w:ascii="Arial" w:hAnsi="Arial" w:cs="Arial"/>
          <w:lang w:val="en-US"/>
        </w:rPr>
        <w:t>Accounting Standards Board Annual Operating Plan</w:t>
      </w:r>
    </w:p>
    <w:p w:rsidR="008D1CB3" w:rsidRPr="007C1F85" w:rsidRDefault="008D1CB3" w:rsidP="00EE594A">
      <w:pPr>
        <w:pStyle w:val="Prrafodelista"/>
        <w:numPr>
          <w:ilvl w:val="0"/>
          <w:numId w:val="9"/>
        </w:numPr>
        <w:spacing w:after="0" w:line="240" w:lineRule="auto"/>
        <w:ind w:left="567" w:hanging="567"/>
        <w:jc w:val="both"/>
        <w:rPr>
          <w:rFonts w:ascii="Arial" w:hAnsi="Arial" w:cs="Arial"/>
          <w:lang w:val="en-US"/>
        </w:rPr>
      </w:pPr>
      <w:r w:rsidRPr="007C1F85">
        <w:rPr>
          <w:rFonts w:ascii="Arial" w:hAnsi="Arial" w:cs="Arial"/>
          <w:lang w:val="en-US"/>
        </w:rPr>
        <w:t>Accounting Standards Board’s implementation Plan for Incorporating International Financial Reporting Standards (IFRSs) into Canadian GAAP</w:t>
      </w:r>
    </w:p>
    <w:p w:rsidR="008D1CB3" w:rsidRPr="007C1F85" w:rsidRDefault="008D1CB3" w:rsidP="00EE594A">
      <w:pPr>
        <w:pStyle w:val="Prrafodelista"/>
        <w:numPr>
          <w:ilvl w:val="0"/>
          <w:numId w:val="9"/>
        </w:numPr>
        <w:spacing w:after="0" w:line="240" w:lineRule="auto"/>
        <w:ind w:left="567" w:hanging="567"/>
        <w:jc w:val="both"/>
        <w:rPr>
          <w:rFonts w:ascii="Arial" w:hAnsi="Arial" w:cs="Arial"/>
          <w:lang w:val="en-US"/>
        </w:rPr>
      </w:pPr>
      <w:r w:rsidRPr="007C1F85">
        <w:rPr>
          <w:rFonts w:ascii="Arial" w:hAnsi="Arial" w:cs="Arial"/>
          <w:lang w:val="en-US"/>
        </w:rPr>
        <w:t>Accounting Standards Board Strategic Plan</w:t>
      </w:r>
    </w:p>
    <w:p w:rsidR="008D1CB3" w:rsidRPr="007C1F85" w:rsidRDefault="008D1CB3" w:rsidP="00EE594A">
      <w:pPr>
        <w:pStyle w:val="Prrafodelista"/>
        <w:numPr>
          <w:ilvl w:val="0"/>
          <w:numId w:val="9"/>
        </w:numPr>
        <w:spacing w:after="0" w:line="240" w:lineRule="auto"/>
        <w:ind w:left="567" w:hanging="567"/>
        <w:jc w:val="both"/>
        <w:rPr>
          <w:rFonts w:ascii="Arial" w:hAnsi="Arial" w:cs="Arial"/>
          <w:lang w:val="en-US"/>
        </w:rPr>
      </w:pPr>
      <w:r w:rsidRPr="007C1F85">
        <w:rPr>
          <w:rFonts w:ascii="Arial" w:hAnsi="Arial" w:cs="Arial"/>
          <w:lang w:val="en-US"/>
        </w:rPr>
        <w:t>The CICAS’ guide to IFRS Canada</w:t>
      </w:r>
    </w:p>
    <w:p w:rsidR="008D1CB3" w:rsidRPr="007C1F85" w:rsidRDefault="008D1CB3" w:rsidP="00EE594A">
      <w:pPr>
        <w:pStyle w:val="Prrafodelista"/>
        <w:numPr>
          <w:ilvl w:val="0"/>
          <w:numId w:val="9"/>
        </w:numPr>
        <w:spacing w:after="0" w:line="240" w:lineRule="auto"/>
        <w:ind w:left="567" w:hanging="567"/>
        <w:jc w:val="both"/>
        <w:rPr>
          <w:rFonts w:ascii="Arial" w:hAnsi="Arial" w:cs="Arial"/>
          <w:lang w:val="en-US"/>
        </w:rPr>
      </w:pPr>
      <w:r w:rsidRPr="007C1F85">
        <w:rPr>
          <w:rFonts w:ascii="Arial" w:hAnsi="Arial" w:cs="Arial"/>
          <w:lang w:val="en-US"/>
        </w:rPr>
        <w:t>Adoption on International Financial Reporting Standards</w:t>
      </w:r>
    </w:p>
    <w:p w:rsidR="008D1CB3" w:rsidRPr="007C1F85" w:rsidRDefault="008D1CB3" w:rsidP="00EE594A">
      <w:pPr>
        <w:pStyle w:val="Prrafodelista"/>
        <w:numPr>
          <w:ilvl w:val="0"/>
          <w:numId w:val="9"/>
        </w:numPr>
        <w:spacing w:after="0" w:line="240" w:lineRule="auto"/>
        <w:ind w:left="567" w:hanging="567"/>
        <w:jc w:val="both"/>
        <w:rPr>
          <w:rFonts w:ascii="Arial" w:hAnsi="Arial" w:cs="Arial"/>
          <w:lang w:val="en-US"/>
        </w:rPr>
      </w:pPr>
      <w:r w:rsidRPr="007C1F85">
        <w:rPr>
          <w:rFonts w:ascii="Arial" w:hAnsi="Arial" w:cs="Arial"/>
          <w:lang w:val="en-US"/>
        </w:rPr>
        <w:t>Comparison of Canadian GAAP and IFRSs</w:t>
      </w:r>
    </w:p>
    <w:p w:rsidR="008D1CB3" w:rsidRPr="007C1F85" w:rsidRDefault="008D1CB3" w:rsidP="00EE594A">
      <w:pPr>
        <w:pStyle w:val="Prrafodelista"/>
        <w:numPr>
          <w:ilvl w:val="0"/>
          <w:numId w:val="9"/>
        </w:numPr>
        <w:spacing w:after="0" w:line="240" w:lineRule="auto"/>
        <w:ind w:left="567" w:hanging="567"/>
        <w:jc w:val="both"/>
        <w:rPr>
          <w:rFonts w:ascii="Arial" w:hAnsi="Arial" w:cs="Arial"/>
          <w:lang w:val="en-US"/>
        </w:rPr>
      </w:pPr>
      <w:proofErr w:type="spellStart"/>
      <w:r w:rsidRPr="007C1F85">
        <w:rPr>
          <w:rFonts w:ascii="Arial" w:hAnsi="Arial" w:cs="Arial"/>
          <w:lang w:val="en-US"/>
        </w:rPr>
        <w:t>Estructura</w:t>
      </w:r>
      <w:proofErr w:type="spellEnd"/>
      <w:r w:rsidRPr="007C1F85">
        <w:rPr>
          <w:rFonts w:ascii="Arial" w:hAnsi="Arial" w:cs="Arial"/>
          <w:lang w:val="en-US"/>
        </w:rPr>
        <w:t xml:space="preserve"> </w:t>
      </w:r>
      <w:proofErr w:type="spellStart"/>
      <w:r w:rsidRPr="007C1F85">
        <w:rPr>
          <w:rFonts w:ascii="Arial" w:hAnsi="Arial" w:cs="Arial"/>
          <w:lang w:val="en-US"/>
        </w:rPr>
        <w:t>AcSb</w:t>
      </w:r>
      <w:proofErr w:type="spellEnd"/>
      <w:r w:rsidRPr="007C1F85">
        <w:rPr>
          <w:rFonts w:ascii="Arial" w:hAnsi="Arial" w:cs="Arial"/>
          <w:lang w:val="en-US"/>
        </w:rPr>
        <w:t xml:space="preserve"> – Canada.</w:t>
      </w:r>
    </w:p>
    <w:p w:rsidR="001D2E06" w:rsidRPr="007C1F85" w:rsidRDefault="001D2E06" w:rsidP="00EE594A">
      <w:pPr>
        <w:pStyle w:val="Prrafodelista"/>
        <w:spacing w:after="0" w:line="240" w:lineRule="auto"/>
        <w:ind w:left="567"/>
        <w:jc w:val="both"/>
        <w:rPr>
          <w:rFonts w:ascii="Arial" w:hAnsi="Arial" w:cs="Arial"/>
          <w:lang w:val="en-US"/>
        </w:rPr>
      </w:pPr>
    </w:p>
    <w:p w:rsidR="008D1CB3" w:rsidRPr="007C1F85" w:rsidRDefault="008D1CB3" w:rsidP="00EE594A">
      <w:pPr>
        <w:pStyle w:val="Prrafodelista"/>
        <w:numPr>
          <w:ilvl w:val="0"/>
          <w:numId w:val="13"/>
        </w:numPr>
        <w:spacing w:after="0" w:line="240" w:lineRule="auto"/>
        <w:ind w:left="567" w:hanging="567"/>
        <w:jc w:val="both"/>
        <w:rPr>
          <w:rFonts w:ascii="Arial" w:hAnsi="Arial" w:cs="Arial"/>
          <w:lang w:val="en-US"/>
        </w:rPr>
      </w:pPr>
      <w:r w:rsidRPr="007C1F85">
        <w:rPr>
          <w:rFonts w:ascii="Arial" w:hAnsi="Arial" w:cs="Arial"/>
          <w:lang w:val="en-US"/>
        </w:rPr>
        <w:t>CHILE:</w:t>
      </w:r>
    </w:p>
    <w:p w:rsidR="00DF5698" w:rsidRPr="007C1F85" w:rsidRDefault="00DF5698" w:rsidP="00EE594A">
      <w:pPr>
        <w:pStyle w:val="Prrafodelista"/>
        <w:spacing w:after="0" w:line="240" w:lineRule="auto"/>
        <w:ind w:left="567"/>
        <w:jc w:val="both"/>
        <w:rPr>
          <w:rFonts w:ascii="Arial" w:hAnsi="Arial" w:cs="Arial"/>
          <w:lang w:val="en-US"/>
        </w:rPr>
      </w:pPr>
    </w:p>
    <w:p w:rsidR="008D1CB3" w:rsidRPr="007C1F85" w:rsidRDefault="008D1CB3" w:rsidP="00EE594A">
      <w:pPr>
        <w:pStyle w:val="Prrafodelista"/>
        <w:numPr>
          <w:ilvl w:val="0"/>
          <w:numId w:val="10"/>
        </w:numPr>
        <w:spacing w:after="0" w:line="240" w:lineRule="auto"/>
        <w:ind w:left="567" w:hanging="567"/>
        <w:jc w:val="both"/>
        <w:rPr>
          <w:rFonts w:ascii="Arial" w:hAnsi="Arial" w:cs="Arial"/>
        </w:rPr>
      </w:pPr>
      <w:r w:rsidRPr="007C1F85">
        <w:rPr>
          <w:rFonts w:ascii="Arial" w:hAnsi="Arial" w:cs="Arial"/>
        </w:rPr>
        <w:t>Calendario de Adopción de las Normas IFRS para las entidades Fiscalizadas por la SVS</w:t>
      </w:r>
    </w:p>
    <w:p w:rsidR="008D1CB3" w:rsidRPr="007C1F85" w:rsidRDefault="008D1CB3" w:rsidP="00EE594A">
      <w:pPr>
        <w:pStyle w:val="Prrafodelista"/>
        <w:numPr>
          <w:ilvl w:val="0"/>
          <w:numId w:val="10"/>
        </w:numPr>
        <w:spacing w:after="0" w:line="240" w:lineRule="auto"/>
        <w:ind w:left="567" w:hanging="567"/>
        <w:jc w:val="both"/>
        <w:rPr>
          <w:rFonts w:ascii="Arial" w:hAnsi="Arial" w:cs="Arial"/>
        </w:rPr>
      </w:pPr>
      <w:r w:rsidRPr="007C1F85">
        <w:rPr>
          <w:rFonts w:ascii="Arial" w:hAnsi="Arial" w:cs="Arial"/>
        </w:rPr>
        <w:lastRenderedPageBreak/>
        <w:t>Convergencia de los principios de contabilidad generalmente aceptados en</w:t>
      </w:r>
      <w:r w:rsidR="006C5374" w:rsidRPr="007C1F85">
        <w:rPr>
          <w:rFonts w:ascii="Arial" w:hAnsi="Arial" w:cs="Arial"/>
        </w:rPr>
        <w:t xml:space="preserve"> C</w:t>
      </w:r>
      <w:r w:rsidRPr="007C1F85">
        <w:rPr>
          <w:rFonts w:ascii="Arial" w:hAnsi="Arial" w:cs="Arial"/>
        </w:rPr>
        <w:t>hile a las Normas Internacionales de Información Financiera</w:t>
      </w:r>
    </w:p>
    <w:p w:rsidR="008D1CB3" w:rsidRPr="007C1F85" w:rsidRDefault="008D1CB3" w:rsidP="00EE594A">
      <w:pPr>
        <w:pStyle w:val="Prrafodelista"/>
        <w:numPr>
          <w:ilvl w:val="0"/>
          <w:numId w:val="10"/>
        </w:numPr>
        <w:spacing w:after="0" w:line="240" w:lineRule="auto"/>
        <w:ind w:left="567" w:hanging="567"/>
        <w:jc w:val="both"/>
        <w:rPr>
          <w:rFonts w:ascii="Arial" w:hAnsi="Arial" w:cs="Arial"/>
        </w:rPr>
      </w:pPr>
      <w:r w:rsidRPr="007C1F85">
        <w:rPr>
          <w:rFonts w:ascii="Arial" w:hAnsi="Arial" w:cs="Arial"/>
        </w:rPr>
        <w:t>Una guía para la implementación de las IFRS en Chile</w:t>
      </w:r>
    </w:p>
    <w:p w:rsidR="008D1CB3" w:rsidRPr="007C1F85" w:rsidRDefault="008D1CB3" w:rsidP="00EE594A">
      <w:pPr>
        <w:pStyle w:val="Prrafodelista"/>
        <w:numPr>
          <w:ilvl w:val="0"/>
          <w:numId w:val="10"/>
        </w:numPr>
        <w:spacing w:after="0" w:line="240" w:lineRule="auto"/>
        <w:ind w:left="567" w:hanging="567"/>
        <w:jc w:val="both"/>
        <w:rPr>
          <w:rFonts w:ascii="Arial" w:hAnsi="Arial" w:cs="Arial"/>
        </w:rPr>
      </w:pPr>
      <w:r w:rsidRPr="007C1F85">
        <w:rPr>
          <w:rFonts w:ascii="Arial" w:hAnsi="Arial" w:cs="Arial"/>
        </w:rPr>
        <w:t>Efectos tributarios de adopción de Normas Internacionales de Información Financiera</w:t>
      </w:r>
    </w:p>
    <w:p w:rsidR="008D1CB3" w:rsidRPr="007C1F85" w:rsidRDefault="008D1CB3" w:rsidP="00EE594A">
      <w:pPr>
        <w:pStyle w:val="Prrafodelista"/>
        <w:numPr>
          <w:ilvl w:val="0"/>
          <w:numId w:val="10"/>
        </w:numPr>
        <w:spacing w:after="0" w:line="240" w:lineRule="auto"/>
        <w:ind w:left="567" w:hanging="567"/>
        <w:jc w:val="both"/>
        <w:rPr>
          <w:rFonts w:ascii="Arial" w:hAnsi="Arial" w:cs="Arial"/>
        </w:rPr>
      </w:pPr>
      <w:r w:rsidRPr="007C1F85">
        <w:rPr>
          <w:rFonts w:ascii="Arial" w:hAnsi="Arial" w:cs="Arial"/>
        </w:rPr>
        <w:t>Efectos de la aplicación de Normas Internacionales de Información Financiera</w:t>
      </w:r>
    </w:p>
    <w:p w:rsidR="008D1CB3" w:rsidRPr="007C1F85" w:rsidRDefault="008D1CB3" w:rsidP="00EE594A">
      <w:pPr>
        <w:pStyle w:val="Prrafodelista"/>
        <w:numPr>
          <w:ilvl w:val="0"/>
          <w:numId w:val="10"/>
        </w:numPr>
        <w:spacing w:after="0" w:line="240" w:lineRule="auto"/>
        <w:ind w:left="567" w:hanging="567"/>
        <w:jc w:val="both"/>
        <w:rPr>
          <w:rFonts w:ascii="Arial" w:hAnsi="Arial" w:cs="Arial"/>
        </w:rPr>
      </w:pPr>
      <w:r w:rsidRPr="007C1F85">
        <w:rPr>
          <w:rFonts w:ascii="Arial" w:hAnsi="Arial" w:cs="Arial"/>
        </w:rPr>
        <w:t xml:space="preserve">Medidas sobre el proceso de convergencia de principios generalmente aceptados en chile a normas internacionales de contabilidad y normas internacionales de Información Financiera </w:t>
      </w:r>
    </w:p>
    <w:p w:rsidR="008D1CB3" w:rsidRPr="007C1F85" w:rsidRDefault="008D1CB3" w:rsidP="00EE594A">
      <w:pPr>
        <w:pStyle w:val="Prrafodelista"/>
        <w:numPr>
          <w:ilvl w:val="0"/>
          <w:numId w:val="10"/>
        </w:numPr>
        <w:spacing w:after="0" w:line="240" w:lineRule="auto"/>
        <w:ind w:left="567" w:hanging="567"/>
        <w:jc w:val="both"/>
        <w:rPr>
          <w:rFonts w:ascii="Arial" w:hAnsi="Arial" w:cs="Arial"/>
        </w:rPr>
      </w:pPr>
      <w:r w:rsidRPr="007C1F85">
        <w:rPr>
          <w:rFonts w:ascii="Arial" w:hAnsi="Arial" w:cs="Arial"/>
        </w:rPr>
        <w:t>Circular 384 de 2007</w:t>
      </w:r>
    </w:p>
    <w:p w:rsidR="008D1CB3" w:rsidRPr="007C1F85" w:rsidRDefault="008D1CB3" w:rsidP="00EE594A">
      <w:pPr>
        <w:pStyle w:val="Prrafodelista"/>
        <w:numPr>
          <w:ilvl w:val="0"/>
          <w:numId w:val="10"/>
        </w:numPr>
        <w:spacing w:after="0" w:line="240" w:lineRule="auto"/>
        <w:ind w:left="567" w:hanging="567"/>
        <w:jc w:val="both"/>
        <w:rPr>
          <w:rFonts w:ascii="Arial" w:hAnsi="Arial" w:cs="Arial"/>
        </w:rPr>
      </w:pPr>
      <w:r w:rsidRPr="007C1F85">
        <w:rPr>
          <w:rFonts w:ascii="Arial" w:hAnsi="Arial" w:cs="Arial"/>
        </w:rPr>
        <w:t>Resultados obtenidos del cuestionario sobre avance en aplicación de IFRS en sociedades emisoras</w:t>
      </w:r>
    </w:p>
    <w:p w:rsidR="008D1CB3" w:rsidRPr="007C1F85" w:rsidRDefault="008D1CB3" w:rsidP="00EE594A">
      <w:pPr>
        <w:pStyle w:val="Prrafodelista"/>
        <w:spacing w:after="0" w:line="240" w:lineRule="auto"/>
        <w:ind w:left="567" w:hanging="567"/>
        <w:jc w:val="both"/>
        <w:rPr>
          <w:rFonts w:ascii="Arial" w:hAnsi="Arial" w:cs="Arial"/>
        </w:rPr>
      </w:pPr>
    </w:p>
    <w:p w:rsidR="008D1CB3" w:rsidRPr="007C1F85" w:rsidRDefault="008D1CB3" w:rsidP="00EE594A">
      <w:pPr>
        <w:pStyle w:val="Prrafodelista"/>
        <w:numPr>
          <w:ilvl w:val="0"/>
          <w:numId w:val="13"/>
        </w:numPr>
        <w:spacing w:after="0" w:line="240" w:lineRule="auto"/>
        <w:ind w:left="567" w:hanging="567"/>
        <w:jc w:val="both"/>
        <w:rPr>
          <w:rFonts w:ascii="Arial" w:hAnsi="Arial" w:cs="Arial"/>
          <w:lang w:val="en-US"/>
        </w:rPr>
      </w:pPr>
      <w:r w:rsidRPr="007C1F85">
        <w:rPr>
          <w:rFonts w:ascii="Arial" w:hAnsi="Arial" w:cs="Arial"/>
          <w:lang w:val="en-US"/>
        </w:rPr>
        <w:t>MALAYSIA:</w:t>
      </w:r>
    </w:p>
    <w:p w:rsidR="00D44B62" w:rsidRPr="007C1F85" w:rsidRDefault="00D44B62" w:rsidP="00EE594A">
      <w:pPr>
        <w:pStyle w:val="Prrafodelista"/>
        <w:spacing w:after="0" w:line="240" w:lineRule="auto"/>
        <w:ind w:left="567"/>
        <w:jc w:val="both"/>
        <w:rPr>
          <w:rFonts w:ascii="Arial" w:hAnsi="Arial" w:cs="Arial"/>
          <w:lang w:val="en-US"/>
        </w:rPr>
      </w:pPr>
    </w:p>
    <w:p w:rsidR="008D1CB3" w:rsidRPr="007C1F85" w:rsidRDefault="008D1CB3" w:rsidP="00EE594A">
      <w:pPr>
        <w:pStyle w:val="Prrafodelista"/>
        <w:numPr>
          <w:ilvl w:val="0"/>
          <w:numId w:val="11"/>
        </w:numPr>
        <w:spacing w:after="0" w:line="240" w:lineRule="auto"/>
        <w:ind w:left="567" w:hanging="567"/>
        <w:jc w:val="both"/>
        <w:rPr>
          <w:rFonts w:ascii="Arial" w:hAnsi="Arial" w:cs="Arial"/>
          <w:lang w:val="en-US"/>
        </w:rPr>
      </w:pPr>
      <w:r w:rsidRPr="007C1F85">
        <w:rPr>
          <w:rFonts w:ascii="Arial" w:hAnsi="Arial" w:cs="Arial"/>
          <w:lang w:val="en-US"/>
        </w:rPr>
        <w:t>Malaysian accounting Standards Board</w:t>
      </w:r>
    </w:p>
    <w:p w:rsidR="008D1CB3" w:rsidRPr="007C1F85" w:rsidRDefault="008D1CB3" w:rsidP="00EE594A">
      <w:pPr>
        <w:pStyle w:val="Prrafodelista"/>
        <w:numPr>
          <w:ilvl w:val="0"/>
          <w:numId w:val="11"/>
        </w:numPr>
        <w:spacing w:after="0" w:line="240" w:lineRule="auto"/>
        <w:ind w:left="567" w:hanging="567"/>
        <w:jc w:val="both"/>
        <w:rPr>
          <w:rFonts w:ascii="Arial" w:hAnsi="Arial" w:cs="Arial"/>
          <w:lang w:val="en-US"/>
        </w:rPr>
      </w:pPr>
      <w:r w:rsidRPr="007C1F85">
        <w:rPr>
          <w:rFonts w:ascii="Arial" w:hAnsi="Arial" w:cs="Arial"/>
          <w:lang w:val="en-US"/>
        </w:rPr>
        <w:t>Frequently Asked Questions on Malaysia's Convergence with IFRS in 2012</w:t>
      </w:r>
    </w:p>
    <w:p w:rsidR="008D1CB3" w:rsidRPr="007C1F85" w:rsidRDefault="008D1CB3" w:rsidP="00EE594A">
      <w:pPr>
        <w:pStyle w:val="Prrafodelista"/>
        <w:numPr>
          <w:ilvl w:val="0"/>
          <w:numId w:val="11"/>
        </w:numPr>
        <w:spacing w:after="0" w:line="240" w:lineRule="auto"/>
        <w:ind w:left="567" w:hanging="567"/>
        <w:jc w:val="both"/>
        <w:rPr>
          <w:rFonts w:ascii="Arial" w:hAnsi="Arial" w:cs="Arial"/>
          <w:lang w:val="en-US"/>
        </w:rPr>
      </w:pPr>
      <w:r w:rsidRPr="007C1F85">
        <w:rPr>
          <w:rFonts w:ascii="Arial" w:hAnsi="Arial" w:cs="Arial"/>
          <w:lang w:val="en-US"/>
        </w:rPr>
        <w:t>Improvements to MFRSs</w:t>
      </w:r>
    </w:p>
    <w:p w:rsidR="008D1CB3" w:rsidRPr="007C1F85" w:rsidRDefault="008D1CB3" w:rsidP="00EE594A">
      <w:pPr>
        <w:pStyle w:val="Prrafodelista"/>
        <w:numPr>
          <w:ilvl w:val="0"/>
          <w:numId w:val="11"/>
        </w:numPr>
        <w:spacing w:after="0" w:line="240" w:lineRule="auto"/>
        <w:ind w:left="567" w:hanging="567"/>
        <w:jc w:val="both"/>
        <w:rPr>
          <w:rFonts w:ascii="Arial" w:hAnsi="Arial" w:cs="Arial"/>
          <w:lang w:val="en-US"/>
        </w:rPr>
      </w:pPr>
      <w:r w:rsidRPr="007C1F85">
        <w:rPr>
          <w:rFonts w:ascii="Arial" w:hAnsi="Arial" w:cs="Arial"/>
          <w:lang w:val="en-US"/>
        </w:rPr>
        <w:t xml:space="preserve">IFRS </w:t>
      </w:r>
      <w:proofErr w:type="spellStart"/>
      <w:r w:rsidRPr="007C1F85">
        <w:rPr>
          <w:rFonts w:ascii="Arial" w:hAnsi="Arial" w:cs="Arial"/>
          <w:lang w:val="en-US"/>
        </w:rPr>
        <w:t>compilant</w:t>
      </w:r>
      <w:proofErr w:type="spellEnd"/>
      <w:r w:rsidRPr="007C1F85">
        <w:rPr>
          <w:rFonts w:ascii="Arial" w:hAnsi="Arial" w:cs="Arial"/>
          <w:lang w:val="en-US"/>
        </w:rPr>
        <w:t xml:space="preserve"> financial reporting standards exposure draft</w:t>
      </w:r>
    </w:p>
    <w:p w:rsidR="008D1CB3" w:rsidRPr="007C1F85" w:rsidRDefault="008D1CB3" w:rsidP="00EE594A">
      <w:pPr>
        <w:pStyle w:val="Prrafodelista"/>
        <w:numPr>
          <w:ilvl w:val="0"/>
          <w:numId w:val="11"/>
        </w:numPr>
        <w:spacing w:after="0" w:line="240" w:lineRule="auto"/>
        <w:ind w:left="567" w:hanging="567"/>
        <w:jc w:val="both"/>
        <w:rPr>
          <w:rFonts w:ascii="Arial" w:hAnsi="Arial" w:cs="Arial"/>
          <w:lang w:val="en-US"/>
        </w:rPr>
      </w:pPr>
      <w:r w:rsidRPr="007C1F85">
        <w:rPr>
          <w:rFonts w:ascii="Arial" w:hAnsi="Arial" w:cs="Arial"/>
          <w:lang w:val="en-US"/>
        </w:rPr>
        <w:t>First time adoption of Malaysian financial reporting standards</w:t>
      </w:r>
    </w:p>
    <w:p w:rsidR="008D1CB3" w:rsidRPr="007C1F85" w:rsidRDefault="008D1CB3" w:rsidP="00EE594A">
      <w:pPr>
        <w:pStyle w:val="Prrafodelista"/>
        <w:numPr>
          <w:ilvl w:val="0"/>
          <w:numId w:val="11"/>
        </w:numPr>
        <w:spacing w:after="0" w:line="240" w:lineRule="auto"/>
        <w:ind w:left="567" w:hanging="567"/>
        <w:jc w:val="both"/>
        <w:rPr>
          <w:rFonts w:ascii="Arial" w:hAnsi="Arial" w:cs="Arial"/>
          <w:lang w:val="en-US"/>
        </w:rPr>
      </w:pPr>
      <w:r w:rsidRPr="007C1F85">
        <w:rPr>
          <w:rFonts w:ascii="Arial" w:hAnsi="Arial" w:cs="Arial"/>
          <w:lang w:val="en-US"/>
        </w:rPr>
        <w:t>Policy Statement</w:t>
      </w:r>
    </w:p>
    <w:p w:rsidR="008D1CB3" w:rsidRPr="007C1F85" w:rsidRDefault="008D1CB3" w:rsidP="00EE594A">
      <w:pPr>
        <w:pStyle w:val="Prrafodelista"/>
        <w:numPr>
          <w:ilvl w:val="0"/>
          <w:numId w:val="11"/>
        </w:numPr>
        <w:spacing w:after="0" w:line="240" w:lineRule="auto"/>
        <w:ind w:left="567" w:hanging="567"/>
        <w:jc w:val="both"/>
        <w:rPr>
          <w:rFonts w:ascii="Arial" w:hAnsi="Arial" w:cs="Arial"/>
          <w:lang w:val="en-US"/>
        </w:rPr>
      </w:pPr>
      <w:r w:rsidRPr="007C1F85">
        <w:rPr>
          <w:rFonts w:ascii="Arial" w:hAnsi="Arial" w:cs="Arial"/>
          <w:lang w:val="en-US"/>
        </w:rPr>
        <w:t>Press release by the FRF and MASB</w:t>
      </w:r>
    </w:p>
    <w:p w:rsidR="008D1CB3" w:rsidRPr="007C1F85" w:rsidRDefault="008D1CB3" w:rsidP="00EE594A">
      <w:pPr>
        <w:pStyle w:val="Prrafodelista"/>
        <w:spacing w:after="0" w:line="240" w:lineRule="auto"/>
        <w:ind w:left="567" w:hanging="567"/>
        <w:jc w:val="both"/>
        <w:rPr>
          <w:rFonts w:ascii="Arial" w:hAnsi="Arial" w:cs="Arial"/>
          <w:lang w:val="en-US"/>
        </w:rPr>
      </w:pPr>
    </w:p>
    <w:p w:rsidR="008D1CB3" w:rsidRPr="007C1F85" w:rsidRDefault="008D1CB3" w:rsidP="00EE594A">
      <w:pPr>
        <w:pStyle w:val="Prrafodelista"/>
        <w:numPr>
          <w:ilvl w:val="0"/>
          <w:numId w:val="13"/>
        </w:numPr>
        <w:spacing w:after="0" w:line="240" w:lineRule="auto"/>
        <w:ind w:left="567" w:hanging="567"/>
        <w:jc w:val="both"/>
        <w:rPr>
          <w:rFonts w:ascii="Arial" w:hAnsi="Arial" w:cs="Arial"/>
          <w:lang w:val="en-US"/>
        </w:rPr>
      </w:pPr>
      <w:r w:rsidRPr="007C1F85">
        <w:rPr>
          <w:rFonts w:ascii="Arial" w:hAnsi="Arial" w:cs="Arial"/>
          <w:lang w:val="en-US"/>
        </w:rPr>
        <w:t>MEXICO:</w:t>
      </w:r>
    </w:p>
    <w:p w:rsidR="00D44B62" w:rsidRPr="007C1F85" w:rsidRDefault="00D44B62" w:rsidP="00EE594A">
      <w:pPr>
        <w:pStyle w:val="Prrafodelista"/>
        <w:spacing w:after="0" w:line="240" w:lineRule="auto"/>
        <w:ind w:left="567"/>
        <w:jc w:val="both"/>
        <w:rPr>
          <w:rFonts w:ascii="Arial" w:hAnsi="Arial" w:cs="Arial"/>
          <w:lang w:val="en-US"/>
        </w:rPr>
      </w:pPr>
    </w:p>
    <w:p w:rsidR="008D1CB3" w:rsidRPr="007C1F85" w:rsidRDefault="008D1CB3" w:rsidP="00EE594A">
      <w:pPr>
        <w:pStyle w:val="Prrafodelista"/>
        <w:numPr>
          <w:ilvl w:val="0"/>
          <w:numId w:val="12"/>
        </w:numPr>
        <w:spacing w:after="0" w:line="240" w:lineRule="auto"/>
        <w:ind w:left="567" w:hanging="567"/>
        <w:jc w:val="both"/>
        <w:rPr>
          <w:rFonts w:ascii="Arial" w:hAnsi="Arial" w:cs="Arial"/>
          <w:lang w:val="en-US"/>
        </w:rPr>
      </w:pPr>
      <w:proofErr w:type="spellStart"/>
      <w:r w:rsidRPr="007C1F85">
        <w:rPr>
          <w:rFonts w:ascii="Arial" w:hAnsi="Arial" w:cs="Arial"/>
          <w:lang w:val="en-US"/>
        </w:rPr>
        <w:t>Reporte</w:t>
      </w:r>
      <w:proofErr w:type="spellEnd"/>
      <w:r w:rsidRPr="007C1F85">
        <w:rPr>
          <w:rFonts w:ascii="Arial" w:hAnsi="Arial" w:cs="Arial"/>
          <w:lang w:val="en-US"/>
        </w:rPr>
        <w:t xml:space="preserve"> Técnico del CID 2005</w:t>
      </w:r>
    </w:p>
    <w:p w:rsidR="008D1CB3" w:rsidRPr="007C1F85" w:rsidRDefault="008D1CB3" w:rsidP="00EE594A">
      <w:pPr>
        <w:pStyle w:val="Prrafodelista"/>
        <w:numPr>
          <w:ilvl w:val="0"/>
          <w:numId w:val="12"/>
        </w:numPr>
        <w:spacing w:after="0" w:line="240" w:lineRule="auto"/>
        <w:ind w:left="567" w:hanging="567"/>
        <w:jc w:val="both"/>
        <w:rPr>
          <w:rFonts w:ascii="Arial" w:hAnsi="Arial" w:cs="Arial"/>
          <w:lang w:val="en-US"/>
        </w:rPr>
      </w:pPr>
      <w:proofErr w:type="spellStart"/>
      <w:r w:rsidRPr="007C1F85">
        <w:rPr>
          <w:rFonts w:ascii="Arial" w:hAnsi="Arial" w:cs="Arial"/>
          <w:lang w:val="en-US"/>
        </w:rPr>
        <w:t>Reporte</w:t>
      </w:r>
      <w:proofErr w:type="spellEnd"/>
      <w:r w:rsidRPr="007C1F85">
        <w:rPr>
          <w:rFonts w:ascii="Arial" w:hAnsi="Arial" w:cs="Arial"/>
          <w:lang w:val="en-US"/>
        </w:rPr>
        <w:t xml:space="preserve"> Técnico del CID 2006</w:t>
      </w:r>
    </w:p>
    <w:p w:rsidR="008D1CB3" w:rsidRPr="007C1F85" w:rsidRDefault="008D1CB3" w:rsidP="00EE594A">
      <w:pPr>
        <w:pStyle w:val="Prrafodelista"/>
        <w:numPr>
          <w:ilvl w:val="0"/>
          <w:numId w:val="12"/>
        </w:numPr>
        <w:spacing w:after="0" w:line="240" w:lineRule="auto"/>
        <w:ind w:left="567" w:hanging="567"/>
        <w:jc w:val="both"/>
        <w:rPr>
          <w:rFonts w:ascii="Arial" w:hAnsi="Arial" w:cs="Arial"/>
          <w:lang w:val="en-US"/>
        </w:rPr>
      </w:pPr>
      <w:proofErr w:type="spellStart"/>
      <w:r w:rsidRPr="007C1F85">
        <w:rPr>
          <w:rFonts w:ascii="Arial" w:hAnsi="Arial" w:cs="Arial"/>
          <w:lang w:val="en-US"/>
        </w:rPr>
        <w:t>Reporte</w:t>
      </w:r>
      <w:proofErr w:type="spellEnd"/>
      <w:r w:rsidRPr="007C1F85">
        <w:rPr>
          <w:rFonts w:ascii="Arial" w:hAnsi="Arial" w:cs="Arial"/>
          <w:lang w:val="en-US"/>
        </w:rPr>
        <w:t xml:space="preserve"> Técnico del CID 2007</w:t>
      </w:r>
    </w:p>
    <w:p w:rsidR="008D1CB3" w:rsidRPr="007C1F85" w:rsidRDefault="008D1CB3" w:rsidP="00EE594A">
      <w:pPr>
        <w:pStyle w:val="Prrafodelista"/>
        <w:numPr>
          <w:ilvl w:val="0"/>
          <w:numId w:val="12"/>
        </w:numPr>
        <w:spacing w:after="0" w:line="240" w:lineRule="auto"/>
        <w:ind w:left="567" w:hanging="567"/>
        <w:jc w:val="both"/>
        <w:rPr>
          <w:rFonts w:ascii="Arial" w:hAnsi="Arial" w:cs="Arial"/>
          <w:lang w:val="en-US"/>
        </w:rPr>
      </w:pPr>
      <w:proofErr w:type="spellStart"/>
      <w:r w:rsidRPr="007C1F85">
        <w:rPr>
          <w:rFonts w:ascii="Arial" w:hAnsi="Arial" w:cs="Arial"/>
          <w:lang w:val="en-US"/>
        </w:rPr>
        <w:t>Reporte</w:t>
      </w:r>
      <w:proofErr w:type="spellEnd"/>
      <w:r w:rsidRPr="007C1F85">
        <w:rPr>
          <w:rFonts w:ascii="Arial" w:hAnsi="Arial" w:cs="Arial"/>
          <w:lang w:val="en-US"/>
        </w:rPr>
        <w:t xml:space="preserve"> Técnico del CID 2008 (6)</w:t>
      </w:r>
    </w:p>
    <w:p w:rsidR="008D1CB3" w:rsidRPr="007C1F85" w:rsidRDefault="008D1CB3" w:rsidP="00EE594A">
      <w:pPr>
        <w:pStyle w:val="Prrafodelista"/>
        <w:numPr>
          <w:ilvl w:val="0"/>
          <w:numId w:val="12"/>
        </w:numPr>
        <w:spacing w:after="0" w:line="240" w:lineRule="auto"/>
        <w:ind w:left="567" w:hanging="567"/>
        <w:jc w:val="both"/>
        <w:rPr>
          <w:rFonts w:ascii="Arial" w:hAnsi="Arial" w:cs="Arial"/>
          <w:lang w:val="en-US"/>
        </w:rPr>
      </w:pPr>
      <w:proofErr w:type="spellStart"/>
      <w:r w:rsidRPr="007C1F85">
        <w:rPr>
          <w:rFonts w:ascii="Arial" w:hAnsi="Arial" w:cs="Arial"/>
          <w:lang w:val="en-US"/>
        </w:rPr>
        <w:t>Reporte</w:t>
      </w:r>
      <w:proofErr w:type="spellEnd"/>
      <w:r w:rsidRPr="007C1F85">
        <w:rPr>
          <w:rFonts w:ascii="Arial" w:hAnsi="Arial" w:cs="Arial"/>
          <w:lang w:val="en-US"/>
        </w:rPr>
        <w:t xml:space="preserve"> Técnico del CID 2008 (7)</w:t>
      </w:r>
    </w:p>
    <w:p w:rsidR="008D1CB3" w:rsidRPr="007C1F85" w:rsidRDefault="008D1CB3" w:rsidP="00EE594A">
      <w:pPr>
        <w:pStyle w:val="Prrafodelista"/>
        <w:numPr>
          <w:ilvl w:val="0"/>
          <w:numId w:val="12"/>
        </w:numPr>
        <w:spacing w:after="0" w:line="240" w:lineRule="auto"/>
        <w:ind w:left="567" w:hanging="567"/>
        <w:jc w:val="both"/>
        <w:rPr>
          <w:rFonts w:ascii="Arial" w:hAnsi="Arial" w:cs="Arial"/>
          <w:lang w:val="en-US"/>
        </w:rPr>
      </w:pPr>
      <w:proofErr w:type="spellStart"/>
      <w:r w:rsidRPr="007C1F85">
        <w:rPr>
          <w:rFonts w:ascii="Arial" w:hAnsi="Arial" w:cs="Arial"/>
          <w:lang w:val="en-US"/>
        </w:rPr>
        <w:t>Reporte</w:t>
      </w:r>
      <w:proofErr w:type="spellEnd"/>
      <w:r w:rsidRPr="007C1F85">
        <w:rPr>
          <w:rFonts w:ascii="Arial" w:hAnsi="Arial" w:cs="Arial"/>
          <w:lang w:val="en-US"/>
        </w:rPr>
        <w:t xml:space="preserve"> Técnico del CID 2008 (8)</w:t>
      </w:r>
    </w:p>
    <w:p w:rsidR="008D1CB3" w:rsidRPr="007C1F85" w:rsidRDefault="008D1CB3" w:rsidP="00EE594A">
      <w:pPr>
        <w:pStyle w:val="Prrafodelista"/>
        <w:numPr>
          <w:ilvl w:val="0"/>
          <w:numId w:val="12"/>
        </w:numPr>
        <w:spacing w:after="0" w:line="240" w:lineRule="auto"/>
        <w:ind w:left="567" w:hanging="567"/>
        <w:jc w:val="both"/>
        <w:rPr>
          <w:rFonts w:ascii="Arial" w:hAnsi="Arial" w:cs="Arial"/>
          <w:lang w:val="en-US"/>
        </w:rPr>
      </w:pPr>
      <w:proofErr w:type="spellStart"/>
      <w:r w:rsidRPr="007C1F85">
        <w:rPr>
          <w:rFonts w:ascii="Arial" w:hAnsi="Arial" w:cs="Arial"/>
          <w:lang w:val="en-US"/>
        </w:rPr>
        <w:t>Reporte</w:t>
      </w:r>
      <w:proofErr w:type="spellEnd"/>
      <w:r w:rsidRPr="007C1F85">
        <w:rPr>
          <w:rFonts w:ascii="Arial" w:hAnsi="Arial" w:cs="Arial"/>
          <w:lang w:val="en-US"/>
        </w:rPr>
        <w:t xml:space="preserve"> Técnico del CID 2008 (9)</w:t>
      </w:r>
    </w:p>
    <w:p w:rsidR="008D1CB3" w:rsidRPr="007C1F85" w:rsidRDefault="008D1CB3" w:rsidP="00EE594A">
      <w:pPr>
        <w:pStyle w:val="Prrafodelista"/>
        <w:numPr>
          <w:ilvl w:val="0"/>
          <w:numId w:val="12"/>
        </w:numPr>
        <w:spacing w:after="0" w:line="240" w:lineRule="auto"/>
        <w:ind w:left="567" w:hanging="567"/>
        <w:jc w:val="both"/>
        <w:rPr>
          <w:rFonts w:ascii="Arial" w:hAnsi="Arial" w:cs="Arial"/>
          <w:lang w:val="en-US"/>
        </w:rPr>
      </w:pPr>
      <w:proofErr w:type="spellStart"/>
      <w:r w:rsidRPr="007C1F85">
        <w:rPr>
          <w:rFonts w:ascii="Arial" w:hAnsi="Arial" w:cs="Arial"/>
          <w:lang w:val="en-US"/>
        </w:rPr>
        <w:t>Reporte</w:t>
      </w:r>
      <w:proofErr w:type="spellEnd"/>
      <w:r w:rsidRPr="007C1F85">
        <w:rPr>
          <w:rFonts w:ascii="Arial" w:hAnsi="Arial" w:cs="Arial"/>
          <w:lang w:val="en-US"/>
        </w:rPr>
        <w:t xml:space="preserve"> Técnico del CID 2008 (10)</w:t>
      </w:r>
    </w:p>
    <w:p w:rsidR="008D1CB3" w:rsidRPr="007C1F85" w:rsidRDefault="008D1CB3" w:rsidP="00EE594A">
      <w:pPr>
        <w:pStyle w:val="Prrafodelista"/>
        <w:numPr>
          <w:ilvl w:val="0"/>
          <w:numId w:val="12"/>
        </w:numPr>
        <w:spacing w:after="0" w:line="240" w:lineRule="auto"/>
        <w:ind w:left="567" w:hanging="567"/>
        <w:jc w:val="both"/>
        <w:rPr>
          <w:rFonts w:ascii="Arial" w:hAnsi="Arial" w:cs="Arial"/>
          <w:lang w:val="en-US"/>
        </w:rPr>
      </w:pPr>
      <w:proofErr w:type="spellStart"/>
      <w:r w:rsidRPr="007C1F85">
        <w:rPr>
          <w:rFonts w:ascii="Arial" w:hAnsi="Arial" w:cs="Arial"/>
          <w:lang w:val="en-US"/>
        </w:rPr>
        <w:t>Boletin</w:t>
      </w:r>
      <w:proofErr w:type="spellEnd"/>
      <w:r w:rsidRPr="007C1F85">
        <w:rPr>
          <w:rFonts w:ascii="Arial" w:hAnsi="Arial" w:cs="Arial"/>
          <w:lang w:val="en-US"/>
        </w:rPr>
        <w:t xml:space="preserve"> </w:t>
      </w:r>
      <w:proofErr w:type="spellStart"/>
      <w:r w:rsidRPr="007C1F85">
        <w:rPr>
          <w:rFonts w:ascii="Arial" w:hAnsi="Arial" w:cs="Arial"/>
          <w:lang w:val="en-US"/>
        </w:rPr>
        <w:t>informativo</w:t>
      </w:r>
      <w:proofErr w:type="spellEnd"/>
      <w:r w:rsidRPr="007C1F85">
        <w:rPr>
          <w:rFonts w:ascii="Arial" w:hAnsi="Arial" w:cs="Arial"/>
          <w:lang w:val="en-US"/>
        </w:rPr>
        <w:t xml:space="preserve"> CINIF 2003</w:t>
      </w:r>
    </w:p>
    <w:p w:rsidR="008D1CB3" w:rsidRPr="007C1F85" w:rsidRDefault="008D1CB3" w:rsidP="00EE594A">
      <w:pPr>
        <w:pStyle w:val="Prrafodelista"/>
        <w:numPr>
          <w:ilvl w:val="0"/>
          <w:numId w:val="12"/>
        </w:numPr>
        <w:spacing w:after="0" w:line="240" w:lineRule="auto"/>
        <w:ind w:left="567" w:hanging="567"/>
        <w:jc w:val="both"/>
        <w:rPr>
          <w:rFonts w:ascii="Arial" w:hAnsi="Arial" w:cs="Arial"/>
          <w:lang w:val="en-US"/>
        </w:rPr>
      </w:pPr>
      <w:proofErr w:type="spellStart"/>
      <w:r w:rsidRPr="007C1F85">
        <w:rPr>
          <w:rFonts w:ascii="Arial" w:hAnsi="Arial" w:cs="Arial"/>
          <w:lang w:val="en-US"/>
        </w:rPr>
        <w:t>Boletin</w:t>
      </w:r>
      <w:proofErr w:type="spellEnd"/>
      <w:r w:rsidRPr="007C1F85">
        <w:rPr>
          <w:rFonts w:ascii="Arial" w:hAnsi="Arial" w:cs="Arial"/>
          <w:lang w:val="en-US"/>
        </w:rPr>
        <w:t xml:space="preserve"> </w:t>
      </w:r>
      <w:proofErr w:type="spellStart"/>
      <w:r w:rsidRPr="007C1F85">
        <w:rPr>
          <w:rFonts w:ascii="Arial" w:hAnsi="Arial" w:cs="Arial"/>
          <w:lang w:val="en-US"/>
        </w:rPr>
        <w:t>informativo</w:t>
      </w:r>
      <w:proofErr w:type="spellEnd"/>
      <w:r w:rsidRPr="007C1F85">
        <w:rPr>
          <w:rFonts w:ascii="Arial" w:hAnsi="Arial" w:cs="Arial"/>
          <w:lang w:val="en-US"/>
        </w:rPr>
        <w:t xml:space="preserve"> CINIF 2005</w:t>
      </w:r>
    </w:p>
    <w:p w:rsidR="008D1CB3" w:rsidRPr="007C1F85" w:rsidRDefault="008D1CB3" w:rsidP="00EE594A">
      <w:pPr>
        <w:pStyle w:val="Prrafodelista"/>
        <w:numPr>
          <w:ilvl w:val="0"/>
          <w:numId w:val="12"/>
        </w:numPr>
        <w:spacing w:after="0" w:line="240" w:lineRule="auto"/>
        <w:ind w:left="567" w:hanging="567"/>
        <w:jc w:val="both"/>
        <w:rPr>
          <w:rFonts w:ascii="Arial" w:hAnsi="Arial" w:cs="Arial"/>
          <w:lang w:val="en-US"/>
        </w:rPr>
      </w:pPr>
      <w:proofErr w:type="spellStart"/>
      <w:r w:rsidRPr="007C1F85">
        <w:rPr>
          <w:rFonts w:ascii="Arial" w:hAnsi="Arial" w:cs="Arial"/>
          <w:lang w:val="en-US"/>
        </w:rPr>
        <w:t>Boletin</w:t>
      </w:r>
      <w:proofErr w:type="spellEnd"/>
      <w:r w:rsidRPr="007C1F85">
        <w:rPr>
          <w:rFonts w:ascii="Arial" w:hAnsi="Arial" w:cs="Arial"/>
          <w:lang w:val="en-US"/>
        </w:rPr>
        <w:t xml:space="preserve"> </w:t>
      </w:r>
      <w:proofErr w:type="spellStart"/>
      <w:r w:rsidRPr="007C1F85">
        <w:rPr>
          <w:rFonts w:ascii="Arial" w:hAnsi="Arial" w:cs="Arial"/>
          <w:lang w:val="en-US"/>
        </w:rPr>
        <w:t>informativo</w:t>
      </w:r>
      <w:proofErr w:type="spellEnd"/>
      <w:r w:rsidRPr="007C1F85">
        <w:rPr>
          <w:rFonts w:ascii="Arial" w:hAnsi="Arial" w:cs="Arial"/>
          <w:lang w:val="en-US"/>
        </w:rPr>
        <w:t xml:space="preserve"> CINIF 2005 (6)</w:t>
      </w:r>
    </w:p>
    <w:p w:rsidR="008D1CB3" w:rsidRPr="007C1F85" w:rsidRDefault="008D1CB3" w:rsidP="00EE594A">
      <w:pPr>
        <w:pStyle w:val="Prrafodelista"/>
        <w:numPr>
          <w:ilvl w:val="0"/>
          <w:numId w:val="12"/>
        </w:numPr>
        <w:spacing w:after="0" w:line="240" w:lineRule="auto"/>
        <w:ind w:left="567" w:hanging="567"/>
        <w:jc w:val="both"/>
        <w:rPr>
          <w:rFonts w:ascii="Arial" w:hAnsi="Arial" w:cs="Arial"/>
          <w:lang w:val="en-US"/>
        </w:rPr>
      </w:pPr>
      <w:proofErr w:type="spellStart"/>
      <w:r w:rsidRPr="007C1F85">
        <w:rPr>
          <w:rFonts w:ascii="Arial" w:hAnsi="Arial" w:cs="Arial"/>
          <w:lang w:val="en-US"/>
        </w:rPr>
        <w:t>Boletin</w:t>
      </w:r>
      <w:proofErr w:type="spellEnd"/>
      <w:r w:rsidRPr="007C1F85">
        <w:rPr>
          <w:rFonts w:ascii="Arial" w:hAnsi="Arial" w:cs="Arial"/>
          <w:lang w:val="en-US"/>
        </w:rPr>
        <w:t xml:space="preserve"> </w:t>
      </w:r>
      <w:proofErr w:type="spellStart"/>
      <w:r w:rsidRPr="007C1F85">
        <w:rPr>
          <w:rFonts w:ascii="Arial" w:hAnsi="Arial" w:cs="Arial"/>
          <w:lang w:val="en-US"/>
        </w:rPr>
        <w:t>informativo</w:t>
      </w:r>
      <w:proofErr w:type="spellEnd"/>
      <w:r w:rsidRPr="007C1F85">
        <w:rPr>
          <w:rFonts w:ascii="Arial" w:hAnsi="Arial" w:cs="Arial"/>
          <w:lang w:val="en-US"/>
        </w:rPr>
        <w:t xml:space="preserve"> CINIF 2005 (7)</w:t>
      </w:r>
    </w:p>
    <w:p w:rsidR="008D1CB3" w:rsidRPr="007C1F85" w:rsidRDefault="008D1CB3" w:rsidP="00EE594A">
      <w:pPr>
        <w:pStyle w:val="Prrafodelista"/>
        <w:numPr>
          <w:ilvl w:val="0"/>
          <w:numId w:val="12"/>
        </w:numPr>
        <w:spacing w:after="0" w:line="240" w:lineRule="auto"/>
        <w:ind w:left="567" w:hanging="567"/>
        <w:jc w:val="both"/>
        <w:rPr>
          <w:rFonts w:ascii="Arial" w:hAnsi="Arial" w:cs="Arial"/>
          <w:lang w:val="en-US"/>
        </w:rPr>
      </w:pPr>
      <w:proofErr w:type="spellStart"/>
      <w:r w:rsidRPr="007C1F85">
        <w:rPr>
          <w:rFonts w:ascii="Arial" w:hAnsi="Arial" w:cs="Arial"/>
          <w:lang w:val="en-US"/>
        </w:rPr>
        <w:t>Boletin</w:t>
      </w:r>
      <w:proofErr w:type="spellEnd"/>
      <w:r w:rsidRPr="007C1F85">
        <w:rPr>
          <w:rFonts w:ascii="Arial" w:hAnsi="Arial" w:cs="Arial"/>
          <w:lang w:val="en-US"/>
        </w:rPr>
        <w:t xml:space="preserve"> </w:t>
      </w:r>
      <w:proofErr w:type="spellStart"/>
      <w:r w:rsidRPr="007C1F85">
        <w:rPr>
          <w:rFonts w:ascii="Arial" w:hAnsi="Arial" w:cs="Arial"/>
          <w:lang w:val="en-US"/>
        </w:rPr>
        <w:t>informativo</w:t>
      </w:r>
      <w:proofErr w:type="spellEnd"/>
      <w:r w:rsidRPr="007C1F85">
        <w:rPr>
          <w:rFonts w:ascii="Arial" w:hAnsi="Arial" w:cs="Arial"/>
          <w:lang w:val="en-US"/>
        </w:rPr>
        <w:t xml:space="preserve"> CINIF 2006</w:t>
      </w:r>
    </w:p>
    <w:p w:rsidR="008D1CB3" w:rsidRPr="007C1F85" w:rsidRDefault="008D1CB3" w:rsidP="00EE594A">
      <w:pPr>
        <w:pStyle w:val="Prrafodelista"/>
        <w:numPr>
          <w:ilvl w:val="0"/>
          <w:numId w:val="12"/>
        </w:numPr>
        <w:spacing w:after="0" w:line="240" w:lineRule="auto"/>
        <w:ind w:left="567" w:hanging="567"/>
        <w:jc w:val="both"/>
        <w:rPr>
          <w:rFonts w:ascii="Arial" w:hAnsi="Arial" w:cs="Arial"/>
          <w:lang w:val="en-US"/>
        </w:rPr>
      </w:pPr>
      <w:proofErr w:type="spellStart"/>
      <w:r w:rsidRPr="007C1F85">
        <w:rPr>
          <w:rFonts w:ascii="Arial" w:hAnsi="Arial" w:cs="Arial"/>
          <w:lang w:val="en-US"/>
        </w:rPr>
        <w:t>Boletin</w:t>
      </w:r>
      <w:proofErr w:type="spellEnd"/>
      <w:r w:rsidRPr="007C1F85">
        <w:rPr>
          <w:rFonts w:ascii="Arial" w:hAnsi="Arial" w:cs="Arial"/>
          <w:lang w:val="en-US"/>
        </w:rPr>
        <w:t xml:space="preserve"> </w:t>
      </w:r>
      <w:proofErr w:type="spellStart"/>
      <w:r w:rsidRPr="007C1F85">
        <w:rPr>
          <w:rFonts w:ascii="Arial" w:hAnsi="Arial" w:cs="Arial"/>
          <w:lang w:val="en-US"/>
        </w:rPr>
        <w:t>informativo</w:t>
      </w:r>
      <w:proofErr w:type="spellEnd"/>
      <w:r w:rsidRPr="007C1F85">
        <w:rPr>
          <w:rFonts w:ascii="Arial" w:hAnsi="Arial" w:cs="Arial"/>
          <w:lang w:val="en-US"/>
        </w:rPr>
        <w:t xml:space="preserve"> CINIF 2004</w:t>
      </w:r>
    </w:p>
    <w:p w:rsidR="008D1CB3" w:rsidRPr="007C1F85" w:rsidRDefault="008D1CB3" w:rsidP="00EE594A">
      <w:pPr>
        <w:pStyle w:val="Prrafodelista"/>
        <w:numPr>
          <w:ilvl w:val="0"/>
          <w:numId w:val="12"/>
        </w:numPr>
        <w:spacing w:after="0" w:line="240" w:lineRule="auto"/>
        <w:ind w:left="567" w:hanging="567"/>
        <w:jc w:val="both"/>
        <w:rPr>
          <w:rFonts w:ascii="Arial" w:hAnsi="Arial" w:cs="Arial"/>
          <w:lang w:val="en-US"/>
        </w:rPr>
      </w:pPr>
      <w:proofErr w:type="spellStart"/>
      <w:r w:rsidRPr="007C1F85">
        <w:rPr>
          <w:rFonts w:ascii="Arial" w:hAnsi="Arial" w:cs="Arial"/>
          <w:lang w:val="en-US"/>
        </w:rPr>
        <w:t>Boletin</w:t>
      </w:r>
      <w:proofErr w:type="spellEnd"/>
      <w:r w:rsidRPr="007C1F85">
        <w:rPr>
          <w:rFonts w:ascii="Arial" w:hAnsi="Arial" w:cs="Arial"/>
          <w:lang w:val="en-US"/>
        </w:rPr>
        <w:t xml:space="preserve"> </w:t>
      </w:r>
      <w:proofErr w:type="spellStart"/>
      <w:r w:rsidRPr="007C1F85">
        <w:rPr>
          <w:rFonts w:ascii="Arial" w:hAnsi="Arial" w:cs="Arial"/>
          <w:lang w:val="en-US"/>
        </w:rPr>
        <w:t>informativo</w:t>
      </w:r>
      <w:proofErr w:type="spellEnd"/>
      <w:r w:rsidRPr="007C1F85">
        <w:rPr>
          <w:rFonts w:ascii="Arial" w:hAnsi="Arial" w:cs="Arial"/>
          <w:lang w:val="en-US"/>
        </w:rPr>
        <w:t xml:space="preserve"> CINIF 2004 (2)</w:t>
      </w:r>
    </w:p>
    <w:p w:rsidR="008D1CB3" w:rsidRPr="007C1F85" w:rsidRDefault="008D1CB3" w:rsidP="00EE594A">
      <w:pPr>
        <w:pStyle w:val="Prrafodelista"/>
        <w:numPr>
          <w:ilvl w:val="0"/>
          <w:numId w:val="12"/>
        </w:numPr>
        <w:spacing w:after="0" w:line="240" w:lineRule="auto"/>
        <w:ind w:left="567" w:hanging="567"/>
        <w:jc w:val="both"/>
        <w:rPr>
          <w:rFonts w:ascii="Arial" w:hAnsi="Arial" w:cs="Arial"/>
          <w:lang w:val="en-US"/>
        </w:rPr>
      </w:pPr>
      <w:proofErr w:type="spellStart"/>
      <w:r w:rsidRPr="007C1F85">
        <w:rPr>
          <w:rFonts w:ascii="Arial" w:hAnsi="Arial" w:cs="Arial"/>
          <w:lang w:val="en-US"/>
        </w:rPr>
        <w:t>Boletin</w:t>
      </w:r>
      <w:proofErr w:type="spellEnd"/>
      <w:r w:rsidRPr="007C1F85">
        <w:rPr>
          <w:rFonts w:ascii="Arial" w:hAnsi="Arial" w:cs="Arial"/>
          <w:lang w:val="en-US"/>
        </w:rPr>
        <w:t xml:space="preserve"> </w:t>
      </w:r>
      <w:proofErr w:type="spellStart"/>
      <w:r w:rsidRPr="007C1F85">
        <w:rPr>
          <w:rFonts w:ascii="Arial" w:hAnsi="Arial" w:cs="Arial"/>
          <w:lang w:val="en-US"/>
        </w:rPr>
        <w:t>informativo</w:t>
      </w:r>
      <w:proofErr w:type="spellEnd"/>
      <w:r w:rsidRPr="007C1F85">
        <w:rPr>
          <w:rFonts w:ascii="Arial" w:hAnsi="Arial" w:cs="Arial"/>
          <w:lang w:val="en-US"/>
        </w:rPr>
        <w:t xml:space="preserve"> CINIF 2004 (3)</w:t>
      </w:r>
    </w:p>
    <w:p w:rsidR="008D1CB3" w:rsidRPr="007C1F85" w:rsidRDefault="008D1CB3" w:rsidP="00EE594A">
      <w:pPr>
        <w:pStyle w:val="Prrafodelista"/>
        <w:numPr>
          <w:ilvl w:val="0"/>
          <w:numId w:val="12"/>
        </w:numPr>
        <w:spacing w:after="0" w:line="240" w:lineRule="auto"/>
        <w:ind w:left="567" w:hanging="567"/>
        <w:jc w:val="both"/>
        <w:rPr>
          <w:rFonts w:ascii="Arial" w:hAnsi="Arial" w:cs="Arial"/>
          <w:lang w:val="en-US"/>
        </w:rPr>
      </w:pPr>
      <w:r w:rsidRPr="007C1F85">
        <w:rPr>
          <w:rFonts w:ascii="Arial" w:hAnsi="Arial" w:cs="Arial"/>
          <w:lang w:val="en-US"/>
        </w:rPr>
        <w:t xml:space="preserve">IFRS en Mexico </w:t>
      </w:r>
    </w:p>
    <w:p w:rsidR="008D1CB3" w:rsidRPr="007C1F85" w:rsidRDefault="008D1CB3" w:rsidP="00EE594A">
      <w:pPr>
        <w:pStyle w:val="Prrafodelista"/>
        <w:numPr>
          <w:ilvl w:val="0"/>
          <w:numId w:val="12"/>
        </w:numPr>
        <w:spacing w:after="0" w:line="240" w:lineRule="auto"/>
        <w:ind w:left="567" w:hanging="567"/>
        <w:jc w:val="both"/>
        <w:rPr>
          <w:rFonts w:ascii="Arial" w:hAnsi="Arial" w:cs="Arial"/>
          <w:lang w:val="en-US"/>
        </w:rPr>
      </w:pPr>
      <w:proofErr w:type="spellStart"/>
      <w:r w:rsidRPr="007C1F85">
        <w:rPr>
          <w:rFonts w:ascii="Arial" w:hAnsi="Arial" w:cs="Arial"/>
          <w:lang w:val="en-US"/>
        </w:rPr>
        <w:t>Informe</w:t>
      </w:r>
      <w:proofErr w:type="spellEnd"/>
      <w:r w:rsidRPr="007C1F85">
        <w:rPr>
          <w:rFonts w:ascii="Arial" w:hAnsi="Arial" w:cs="Arial"/>
          <w:lang w:val="en-US"/>
        </w:rPr>
        <w:t xml:space="preserve"> </w:t>
      </w:r>
      <w:proofErr w:type="spellStart"/>
      <w:r w:rsidRPr="007C1F85">
        <w:rPr>
          <w:rFonts w:ascii="Arial" w:hAnsi="Arial" w:cs="Arial"/>
          <w:lang w:val="en-US"/>
        </w:rPr>
        <w:t>anual</w:t>
      </w:r>
      <w:proofErr w:type="spellEnd"/>
      <w:r w:rsidRPr="007C1F85">
        <w:rPr>
          <w:rFonts w:ascii="Arial" w:hAnsi="Arial" w:cs="Arial"/>
          <w:lang w:val="en-US"/>
        </w:rPr>
        <w:t xml:space="preserve"> 2010</w:t>
      </w:r>
    </w:p>
    <w:p w:rsidR="008D1CB3" w:rsidRPr="007C1F85" w:rsidRDefault="008D1CB3" w:rsidP="00EE594A">
      <w:pPr>
        <w:pStyle w:val="Prrafodelista"/>
        <w:numPr>
          <w:ilvl w:val="0"/>
          <w:numId w:val="12"/>
        </w:numPr>
        <w:spacing w:after="0" w:line="240" w:lineRule="auto"/>
        <w:ind w:left="567" w:hanging="567"/>
        <w:jc w:val="both"/>
        <w:rPr>
          <w:rFonts w:ascii="Arial" w:hAnsi="Arial" w:cs="Arial"/>
          <w:lang w:val="en-US"/>
        </w:rPr>
      </w:pPr>
      <w:r w:rsidRPr="007C1F85">
        <w:rPr>
          <w:rFonts w:ascii="Arial" w:hAnsi="Arial" w:cs="Arial"/>
          <w:lang w:val="en-US"/>
        </w:rPr>
        <w:t xml:space="preserve">2011 </w:t>
      </w:r>
      <w:proofErr w:type="spellStart"/>
      <w:r w:rsidRPr="007C1F85">
        <w:rPr>
          <w:rFonts w:ascii="Arial" w:hAnsi="Arial" w:cs="Arial"/>
          <w:lang w:val="en-US"/>
        </w:rPr>
        <w:t>Convergencia</w:t>
      </w:r>
      <w:proofErr w:type="spellEnd"/>
      <w:r w:rsidRPr="007C1F85">
        <w:rPr>
          <w:rFonts w:ascii="Arial" w:hAnsi="Arial" w:cs="Arial"/>
          <w:lang w:val="en-US"/>
        </w:rPr>
        <w:t xml:space="preserve"> de </w:t>
      </w:r>
      <w:proofErr w:type="spellStart"/>
      <w:r w:rsidRPr="007C1F85">
        <w:rPr>
          <w:rFonts w:ascii="Arial" w:hAnsi="Arial" w:cs="Arial"/>
          <w:lang w:val="en-US"/>
        </w:rPr>
        <w:t>las</w:t>
      </w:r>
      <w:proofErr w:type="spellEnd"/>
      <w:r w:rsidRPr="007C1F85">
        <w:rPr>
          <w:rFonts w:ascii="Arial" w:hAnsi="Arial" w:cs="Arial"/>
          <w:lang w:val="en-US"/>
        </w:rPr>
        <w:t xml:space="preserve"> NIFF</w:t>
      </w:r>
    </w:p>
    <w:p w:rsidR="008D1CB3" w:rsidRPr="007C1F85" w:rsidRDefault="008D1CB3" w:rsidP="00EE594A">
      <w:pPr>
        <w:pStyle w:val="Prrafodelista"/>
        <w:numPr>
          <w:ilvl w:val="0"/>
          <w:numId w:val="12"/>
        </w:numPr>
        <w:spacing w:after="0" w:line="240" w:lineRule="auto"/>
        <w:ind w:left="567" w:hanging="567"/>
        <w:jc w:val="both"/>
        <w:rPr>
          <w:rFonts w:ascii="Arial" w:hAnsi="Arial" w:cs="Arial"/>
          <w:lang w:val="en-US"/>
        </w:rPr>
      </w:pPr>
      <w:proofErr w:type="spellStart"/>
      <w:r w:rsidRPr="007C1F85">
        <w:rPr>
          <w:rFonts w:ascii="Arial" w:hAnsi="Arial" w:cs="Arial"/>
          <w:lang w:val="en-US"/>
        </w:rPr>
        <w:t>Reporte</w:t>
      </w:r>
      <w:proofErr w:type="spellEnd"/>
      <w:r w:rsidRPr="007C1F85">
        <w:rPr>
          <w:rFonts w:ascii="Arial" w:hAnsi="Arial" w:cs="Arial"/>
          <w:lang w:val="en-US"/>
        </w:rPr>
        <w:t xml:space="preserve"> </w:t>
      </w:r>
      <w:proofErr w:type="spellStart"/>
      <w:r w:rsidRPr="007C1F85">
        <w:rPr>
          <w:rFonts w:ascii="Arial" w:hAnsi="Arial" w:cs="Arial"/>
          <w:lang w:val="en-US"/>
        </w:rPr>
        <w:t>anual</w:t>
      </w:r>
      <w:proofErr w:type="spellEnd"/>
      <w:r w:rsidRPr="007C1F85">
        <w:rPr>
          <w:rFonts w:ascii="Arial" w:hAnsi="Arial" w:cs="Arial"/>
          <w:lang w:val="en-US"/>
        </w:rPr>
        <w:t xml:space="preserve"> 2009</w:t>
      </w:r>
    </w:p>
    <w:p w:rsidR="008D1CB3" w:rsidRPr="007C1F85" w:rsidRDefault="008D1CB3" w:rsidP="00EE594A">
      <w:pPr>
        <w:pStyle w:val="Prrafodelista"/>
        <w:numPr>
          <w:ilvl w:val="0"/>
          <w:numId w:val="12"/>
        </w:numPr>
        <w:spacing w:after="0" w:line="240" w:lineRule="auto"/>
        <w:ind w:left="567" w:hanging="567"/>
        <w:jc w:val="both"/>
        <w:rPr>
          <w:rFonts w:ascii="Arial" w:hAnsi="Arial" w:cs="Arial"/>
          <w:lang w:val="en-US"/>
        </w:rPr>
      </w:pPr>
      <w:proofErr w:type="spellStart"/>
      <w:r w:rsidRPr="007C1F85">
        <w:rPr>
          <w:rFonts w:ascii="Arial" w:hAnsi="Arial" w:cs="Arial"/>
          <w:lang w:val="en-US"/>
        </w:rPr>
        <w:t>Reporte</w:t>
      </w:r>
      <w:proofErr w:type="spellEnd"/>
      <w:r w:rsidRPr="007C1F85">
        <w:rPr>
          <w:rFonts w:ascii="Arial" w:hAnsi="Arial" w:cs="Arial"/>
          <w:lang w:val="en-US"/>
        </w:rPr>
        <w:t xml:space="preserve"> Técnico del CID 2011</w:t>
      </w:r>
    </w:p>
    <w:p w:rsidR="008D1CB3" w:rsidRPr="007C1F85" w:rsidRDefault="008D1CB3" w:rsidP="00EE594A">
      <w:pPr>
        <w:pStyle w:val="Prrafodelista"/>
        <w:numPr>
          <w:ilvl w:val="0"/>
          <w:numId w:val="12"/>
        </w:numPr>
        <w:spacing w:after="0" w:line="240" w:lineRule="auto"/>
        <w:ind w:left="567" w:hanging="567"/>
        <w:jc w:val="both"/>
        <w:rPr>
          <w:rFonts w:ascii="Arial" w:hAnsi="Arial" w:cs="Arial"/>
          <w:lang w:val="en-US"/>
        </w:rPr>
      </w:pPr>
      <w:proofErr w:type="spellStart"/>
      <w:r w:rsidRPr="007C1F85">
        <w:rPr>
          <w:rFonts w:ascii="Arial" w:hAnsi="Arial" w:cs="Arial"/>
          <w:lang w:val="en-US"/>
        </w:rPr>
        <w:t>Reporte</w:t>
      </w:r>
      <w:proofErr w:type="spellEnd"/>
      <w:r w:rsidRPr="007C1F85">
        <w:rPr>
          <w:rFonts w:ascii="Arial" w:hAnsi="Arial" w:cs="Arial"/>
          <w:lang w:val="en-US"/>
        </w:rPr>
        <w:t xml:space="preserve"> Técnico del CID 2005 (3)</w:t>
      </w:r>
    </w:p>
    <w:p w:rsidR="008D1CB3" w:rsidRPr="007C1F85" w:rsidRDefault="008D1CB3" w:rsidP="00EE594A">
      <w:pPr>
        <w:pStyle w:val="Prrafodelista"/>
        <w:numPr>
          <w:ilvl w:val="0"/>
          <w:numId w:val="12"/>
        </w:numPr>
        <w:spacing w:after="0" w:line="240" w:lineRule="auto"/>
        <w:ind w:left="567" w:hanging="567"/>
        <w:jc w:val="both"/>
        <w:rPr>
          <w:rFonts w:ascii="Arial" w:hAnsi="Arial" w:cs="Arial"/>
          <w:lang w:val="en-US"/>
        </w:rPr>
      </w:pPr>
      <w:proofErr w:type="spellStart"/>
      <w:r w:rsidRPr="007C1F85">
        <w:rPr>
          <w:rFonts w:ascii="Arial" w:hAnsi="Arial" w:cs="Arial"/>
          <w:lang w:val="en-US"/>
        </w:rPr>
        <w:t>Reporte</w:t>
      </w:r>
      <w:proofErr w:type="spellEnd"/>
      <w:r w:rsidRPr="007C1F85">
        <w:rPr>
          <w:rFonts w:ascii="Arial" w:hAnsi="Arial" w:cs="Arial"/>
          <w:lang w:val="en-US"/>
        </w:rPr>
        <w:t xml:space="preserve"> Técnico del CID 2009</w:t>
      </w:r>
    </w:p>
    <w:p w:rsidR="008D1CB3" w:rsidRPr="007C1F85" w:rsidRDefault="008D1CB3" w:rsidP="00EE594A">
      <w:pPr>
        <w:pStyle w:val="Prrafodelista"/>
        <w:numPr>
          <w:ilvl w:val="0"/>
          <w:numId w:val="12"/>
        </w:numPr>
        <w:spacing w:after="0" w:line="240" w:lineRule="auto"/>
        <w:ind w:left="567" w:hanging="567"/>
        <w:jc w:val="both"/>
        <w:rPr>
          <w:rFonts w:ascii="Arial" w:hAnsi="Arial" w:cs="Arial"/>
          <w:lang w:val="en-US"/>
        </w:rPr>
      </w:pPr>
      <w:proofErr w:type="spellStart"/>
      <w:r w:rsidRPr="007C1F85">
        <w:rPr>
          <w:rFonts w:ascii="Arial" w:hAnsi="Arial" w:cs="Arial"/>
          <w:lang w:val="en-US"/>
        </w:rPr>
        <w:t>Reporte</w:t>
      </w:r>
      <w:proofErr w:type="spellEnd"/>
      <w:r w:rsidRPr="007C1F85">
        <w:rPr>
          <w:rFonts w:ascii="Arial" w:hAnsi="Arial" w:cs="Arial"/>
          <w:lang w:val="en-US"/>
        </w:rPr>
        <w:t xml:space="preserve"> Técnico del CID 2010</w:t>
      </w:r>
    </w:p>
    <w:p w:rsidR="008D1CB3" w:rsidRPr="007C1F85" w:rsidRDefault="008D1CB3" w:rsidP="00EE594A">
      <w:pPr>
        <w:pStyle w:val="Prrafodelista"/>
        <w:numPr>
          <w:ilvl w:val="0"/>
          <w:numId w:val="12"/>
        </w:numPr>
        <w:spacing w:after="0" w:line="240" w:lineRule="auto"/>
        <w:ind w:left="567" w:hanging="567"/>
        <w:jc w:val="both"/>
        <w:rPr>
          <w:rFonts w:ascii="Arial" w:hAnsi="Arial" w:cs="Arial"/>
          <w:lang w:val="en-US"/>
        </w:rPr>
      </w:pPr>
      <w:proofErr w:type="spellStart"/>
      <w:r w:rsidRPr="007C1F85">
        <w:rPr>
          <w:rFonts w:ascii="Arial" w:hAnsi="Arial" w:cs="Arial"/>
          <w:lang w:val="en-US"/>
        </w:rPr>
        <w:t>Reporte</w:t>
      </w:r>
      <w:proofErr w:type="spellEnd"/>
      <w:r w:rsidRPr="007C1F85">
        <w:rPr>
          <w:rFonts w:ascii="Arial" w:hAnsi="Arial" w:cs="Arial"/>
          <w:lang w:val="en-US"/>
        </w:rPr>
        <w:t xml:space="preserve"> Técnico del CID 2010 (14)</w:t>
      </w:r>
    </w:p>
    <w:p w:rsidR="00704170" w:rsidRPr="007C1F85" w:rsidRDefault="008D1CB3" w:rsidP="00EE594A">
      <w:pPr>
        <w:pStyle w:val="Prrafodelista"/>
        <w:numPr>
          <w:ilvl w:val="0"/>
          <w:numId w:val="12"/>
        </w:numPr>
        <w:spacing w:after="0" w:line="240" w:lineRule="auto"/>
        <w:ind w:left="567" w:hanging="567"/>
        <w:jc w:val="both"/>
        <w:rPr>
          <w:rFonts w:ascii="Arial" w:hAnsi="Arial" w:cs="Arial"/>
          <w:lang w:val="en-US"/>
        </w:rPr>
      </w:pPr>
      <w:proofErr w:type="spellStart"/>
      <w:r w:rsidRPr="007C1F85">
        <w:rPr>
          <w:rFonts w:ascii="Arial" w:hAnsi="Arial" w:cs="Arial"/>
          <w:lang w:val="en-US"/>
        </w:rPr>
        <w:t>Reporte</w:t>
      </w:r>
      <w:proofErr w:type="spellEnd"/>
      <w:r w:rsidRPr="007C1F85">
        <w:rPr>
          <w:rFonts w:ascii="Arial" w:hAnsi="Arial" w:cs="Arial"/>
          <w:lang w:val="en-US"/>
        </w:rPr>
        <w:t xml:space="preserve"> Técnico del CID 2009 (11)</w:t>
      </w:r>
    </w:p>
    <w:p w:rsidR="00B67970" w:rsidRPr="007C1F85" w:rsidRDefault="00B67970" w:rsidP="00EE594A">
      <w:pPr>
        <w:pStyle w:val="Prrafodelista"/>
        <w:spacing w:after="0" w:line="240" w:lineRule="auto"/>
        <w:ind w:left="567"/>
        <w:jc w:val="both"/>
        <w:rPr>
          <w:rFonts w:ascii="Arial" w:hAnsi="Arial" w:cs="Arial"/>
          <w:lang w:val="en-US"/>
        </w:rPr>
      </w:pPr>
    </w:p>
    <w:p w:rsidR="0069199A" w:rsidRPr="007C1F85" w:rsidRDefault="0069199A" w:rsidP="00EE594A">
      <w:pPr>
        <w:pStyle w:val="Prrafodelista"/>
        <w:numPr>
          <w:ilvl w:val="0"/>
          <w:numId w:val="5"/>
        </w:numPr>
        <w:spacing w:after="0" w:line="240" w:lineRule="auto"/>
        <w:ind w:left="0" w:firstLine="0"/>
        <w:jc w:val="both"/>
        <w:rPr>
          <w:rFonts w:ascii="Arial" w:hAnsi="Arial" w:cs="Arial"/>
        </w:rPr>
      </w:pPr>
      <w:r w:rsidRPr="007C1F85">
        <w:rPr>
          <w:rFonts w:ascii="Arial" w:hAnsi="Arial" w:cs="Arial"/>
        </w:rPr>
        <w:t xml:space="preserve">BIBLIOGRAFÍA </w:t>
      </w:r>
      <w:r w:rsidR="00DC22D8" w:rsidRPr="007C1F85">
        <w:rPr>
          <w:rFonts w:ascii="Arial" w:hAnsi="Arial" w:cs="Arial"/>
        </w:rPr>
        <w:t xml:space="preserve">DOCUMENTO </w:t>
      </w:r>
      <w:r w:rsidR="00CC28D2" w:rsidRPr="007C1F85">
        <w:rPr>
          <w:rFonts w:ascii="Arial" w:hAnsi="Arial" w:cs="Arial"/>
        </w:rPr>
        <w:t xml:space="preserve">SUTENTACIÓN DE LA PROPUESTA  GRUPO 1. </w:t>
      </w:r>
    </w:p>
    <w:p w:rsidR="002B2AC1" w:rsidRPr="007C1F85" w:rsidRDefault="002B2AC1" w:rsidP="00EE594A">
      <w:pPr>
        <w:pStyle w:val="Prrafodelista"/>
        <w:spacing w:after="0" w:line="240" w:lineRule="auto"/>
        <w:jc w:val="both"/>
        <w:rPr>
          <w:rFonts w:ascii="Arial" w:hAnsi="Arial" w:cs="Arial"/>
        </w:rPr>
      </w:pPr>
    </w:p>
    <w:p w:rsidR="002B2AC1" w:rsidRPr="007C1F85" w:rsidRDefault="002B2AC1" w:rsidP="00EE594A">
      <w:pPr>
        <w:pStyle w:val="Bibliografa"/>
        <w:spacing w:after="0"/>
        <w:ind w:left="720" w:hanging="720"/>
        <w:jc w:val="both"/>
        <w:rPr>
          <w:rFonts w:ascii="Arial" w:hAnsi="Arial" w:cs="Arial"/>
          <w:noProof/>
          <w:color w:val="000000" w:themeColor="text1"/>
        </w:rPr>
      </w:pPr>
    </w:p>
    <w:p w:rsidR="002B2AC1" w:rsidRPr="007C1F85" w:rsidRDefault="002B2AC1" w:rsidP="00EE594A">
      <w:pPr>
        <w:pStyle w:val="Bibliografa"/>
        <w:numPr>
          <w:ilvl w:val="0"/>
          <w:numId w:val="18"/>
        </w:numPr>
        <w:spacing w:after="0"/>
        <w:ind w:left="0" w:firstLine="0"/>
        <w:jc w:val="both"/>
        <w:rPr>
          <w:rFonts w:ascii="Arial" w:hAnsi="Arial" w:cs="Arial"/>
          <w:noProof/>
          <w:color w:val="000000" w:themeColor="text1"/>
        </w:rPr>
      </w:pPr>
      <w:r w:rsidRPr="007C1F85">
        <w:rPr>
          <w:rFonts w:ascii="Arial" w:hAnsi="Arial" w:cs="Arial"/>
          <w:noProof/>
          <w:color w:val="000000" w:themeColor="text1"/>
        </w:rPr>
        <w:t>Ley 21 de 1982</w:t>
      </w:r>
    </w:p>
    <w:p w:rsidR="002B2AC1" w:rsidRPr="007C1F85" w:rsidRDefault="002B2AC1" w:rsidP="00EE594A">
      <w:pPr>
        <w:pStyle w:val="Bibliografa"/>
        <w:numPr>
          <w:ilvl w:val="0"/>
          <w:numId w:val="18"/>
        </w:numPr>
        <w:spacing w:after="0"/>
        <w:ind w:left="0" w:firstLine="0"/>
        <w:jc w:val="both"/>
        <w:rPr>
          <w:rFonts w:ascii="Arial" w:hAnsi="Arial" w:cs="Arial"/>
          <w:noProof/>
          <w:color w:val="000000" w:themeColor="text1"/>
        </w:rPr>
      </w:pPr>
      <w:r w:rsidRPr="007C1F85">
        <w:rPr>
          <w:rFonts w:ascii="Arial" w:hAnsi="Arial" w:cs="Arial"/>
          <w:iCs/>
          <w:noProof/>
          <w:color w:val="000000" w:themeColor="text1"/>
        </w:rPr>
        <w:t xml:space="preserve">Ley 454 </w:t>
      </w:r>
      <w:r w:rsidRPr="007C1F85">
        <w:rPr>
          <w:rFonts w:ascii="Arial" w:hAnsi="Arial" w:cs="Arial"/>
          <w:noProof/>
          <w:color w:val="000000" w:themeColor="text1"/>
        </w:rPr>
        <w:t>de 1998</w:t>
      </w:r>
    </w:p>
    <w:p w:rsidR="002B2AC1" w:rsidRPr="007C1F85" w:rsidRDefault="002B2AC1" w:rsidP="00EE594A">
      <w:pPr>
        <w:pStyle w:val="Bibliografa"/>
        <w:numPr>
          <w:ilvl w:val="0"/>
          <w:numId w:val="18"/>
        </w:numPr>
        <w:spacing w:after="0"/>
        <w:ind w:left="0" w:firstLine="0"/>
        <w:jc w:val="both"/>
        <w:rPr>
          <w:rFonts w:ascii="Arial" w:hAnsi="Arial" w:cs="Arial"/>
          <w:noProof/>
          <w:color w:val="000000" w:themeColor="text1"/>
        </w:rPr>
      </w:pPr>
      <w:r w:rsidRPr="007C1F85">
        <w:rPr>
          <w:rFonts w:ascii="Arial" w:hAnsi="Arial" w:cs="Arial"/>
          <w:noProof/>
          <w:color w:val="000000" w:themeColor="text1"/>
        </w:rPr>
        <w:t>Decreto 2150 de 1992</w:t>
      </w:r>
    </w:p>
    <w:p w:rsidR="002B2AC1" w:rsidRPr="007C1F85" w:rsidRDefault="002B2AC1" w:rsidP="00EE594A">
      <w:pPr>
        <w:pStyle w:val="Bibliografa"/>
        <w:numPr>
          <w:ilvl w:val="0"/>
          <w:numId w:val="18"/>
        </w:numPr>
        <w:spacing w:after="0"/>
        <w:ind w:left="0" w:firstLine="0"/>
        <w:jc w:val="both"/>
        <w:rPr>
          <w:rFonts w:ascii="Arial" w:hAnsi="Arial" w:cs="Arial"/>
          <w:noProof/>
          <w:color w:val="000000" w:themeColor="text1"/>
        </w:rPr>
      </w:pPr>
      <w:r w:rsidRPr="007C1F85">
        <w:rPr>
          <w:rFonts w:ascii="Arial" w:hAnsi="Arial" w:cs="Arial"/>
          <w:noProof/>
          <w:color w:val="000000" w:themeColor="text1"/>
        </w:rPr>
        <w:t>Ley 142 de 1994</w:t>
      </w:r>
    </w:p>
    <w:p w:rsidR="002B2AC1" w:rsidRPr="007C1F85" w:rsidRDefault="002B2AC1" w:rsidP="00EE594A">
      <w:pPr>
        <w:pStyle w:val="Bibliografa"/>
        <w:numPr>
          <w:ilvl w:val="0"/>
          <w:numId w:val="18"/>
        </w:numPr>
        <w:spacing w:after="0"/>
        <w:ind w:left="0" w:firstLine="0"/>
        <w:jc w:val="both"/>
        <w:rPr>
          <w:rFonts w:ascii="Arial" w:hAnsi="Arial" w:cs="Arial"/>
          <w:noProof/>
          <w:color w:val="000000" w:themeColor="text1"/>
        </w:rPr>
      </w:pPr>
      <w:r w:rsidRPr="007C1F85">
        <w:rPr>
          <w:rFonts w:ascii="Arial" w:hAnsi="Arial" w:cs="Arial"/>
          <w:noProof/>
          <w:color w:val="000000" w:themeColor="text1"/>
        </w:rPr>
        <w:t>Ley 590 de 2000</w:t>
      </w:r>
    </w:p>
    <w:p w:rsidR="002B2AC1" w:rsidRPr="007C1F85" w:rsidRDefault="002B2AC1" w:rsidP="00EE594A">
      <w:pPr>
        <w:pStyle w:val="Bibliografa"/>
        <w:numPr>
          <w:ilvl w:val="0"/>
          <w:numId w:val="18"/>
        </w:numPr>
        <w:spacing w:after="0"/>
        <w:ind w:left="0" w:firstLine="0"/>
        <w:jc w:val="both"/>
        <w:rPr>
          <w:rFonts w:ascii="Arial" w:hAnsi="Arial" w:cs="Arial"/>
          <w:noProof/>
          <w:color w:val="000000" w:themeColor="text1"/>
        </w:rPr>
      </w:pPr>
      <w:r w:rsidRPr="007C1F85">
        <w:rPr>
          <w:rFonts w:ascii="Arial" w:hAnsi="Arial" w:cs="Arial"/>
          <w:noProof/>
          <w:color w:val="000000" w:themeColor="text1"/>
        </w:rPr>
        <w:t>Ley 789 de 2002</w:t>
      </w:r>
    </w:p>
    <w:p w:rsidR="002B2AC1" w:rsidRPr="007C1F85" w:rsidRDefault="002B2AC1" w:rsidP="00EE594A">
      <w:pPr>
        <w:pStyle w:val="Bibliografa"/>
        <w:numPr>
          <w:ilvl w:val="0"/>
          <w:numId w:val="18"/>
        </w:numPr>
        <w:spacing w:after="0"/>
        <w:ind w:left="0" w:firstLine="0"/>
        <w:jc w:val="both"/>
        <w:rPr>
          <w:rFonts w:ascii="Arial" w:hAnsi="Arial" w:cs="Arial"/>
          <w:noProof/>
          <w:color w:val="000000" w:themeColor="text1"/>
        </w:rPr>
      </w:pPr>
      <w:r w:rsidRPr="007C1F85">
        <w:rPr>
          <w:rFonts w:ascii="Arial" w:hAnsi="Arial" w:cs="Arial"/>
          <w:noProof/>
          <w:color w:val="000000" w:themeColor="text1"/>
        </w:rPr>
        <w:t xml:space="preserve">Ley 1314 de 2009 </w:t>
      </w:r>
    </w:p>
    <w:p w:rsidR="002B2AC1" w:rsidRPr="007C1F85" w:rsidRDefault="002B2AC1" w:rsidP="00EE594A">
      <w:pPr>
        <w:pStyle w:val="Bibliografa"/>
        <w:numPr>
          <w:ilvl w:val="0"/>
          <w:numId w:val="18"/>
        </w:numPr>
        <w:spacing w:after="0"/>
        <w:ind w:left="0" w:firstLine="0"/>
        <w:jc w:val="both"/>
        <w:rPr>
          <w:rFonts w:ascii="Arial" w:hAnsi="Arial" w:cs="Arial"/>
          <w:noProof/>
          <w:color w:val="000000" w:themeColor="text1"/>
        </w:rPr>
      </w:pPr>
      <w:r w:rsidRPr="007C1F85">
        <w:rPr>
          <w:rFonts w:ascii="Arial" w:hAnsi="Arial" w:cs="Arial"/>
          <w:noProof/>
          <w:color w:val="000000" w:themeColor="text1"/>
        </w:rPr>
        <w:t>Ley 1450 de 2011</w:t>
      </w:r>
    </w:p>
    <w:p w:rsidR="002B2AC1" w:rsidRPr="007C1F85" w:rsidRDefault="002B2AC1" w:rsidP="00EE594A">
      <w:pPr>
        <w:pStyle w:val="Bibliografa"/>
        <w:numPr>
          <w:ilvl w:val="0"/>
          <w:numId w:val="18"/>
        </w:numPr>
        <w:spacing w:after="0"/>
        <w:ind w:left="0" w:firstLine="0"/>
        <w:jc w:val="both"/>
        <w:rPr>
          <w:rFonts w:ascii="Arial" w:hAnsi="Arial" w:cs="Arial"/>
          <w:noProof/>
          <w:color w:val="000000" w:themeColor="text1"/>
        </w:rPr>
      </w:pPr>
      <w:r w:rsidRPr="007C1F85">
        <w:rPr>
          <w:rFonts w:ascii="Arial" w:hAnsi="Arial" w:cs="Arial"/>
          <w:noProof/>
          <w:color w:val="000000" w:themeColor="text1"/>
        </w:rPr>
        <w:t>Resolución 16175 de 2011 SSPD</w:t>
      </w:r>
    </w:p>
    <w:p w:rsidR="007C1F85" w:rsidRPr="007C1F85" w:rsidRDefault="007C1F85" w:rsidP="00EE594A">
      <w:pPr>
        <w:pStyle w:val="Bibliografa"/>
        <w:numPr>
          <w:ilvl w:val="0"/>
          <w:numId w:val="18"/>
        </w:numPr>
        <w:spacing w:after="0"/>
        <w:ind w:left="0" w:firstLine="0"/>
        <w:jc w:val="both"/>
        <w:rPr>
          <w:rFonts w:ascii="Arial" w:hAnsi="Arial" w:cs="Arial"/>
          <w:noProof/>
          <w:lang w:val="es-CO"/>
        </w:rPr>
      </w:pPr>
      <w:r w:rsidRPr="007C1F85">
        <w:rPr>
          <w:rFonts w:ascii="Arial" w:hAnsi="Arial" w:cs="Arial"/>
          <w:noProof/>
        </w:rPr>
        <w:t xml:space="preserve">Albu, N., Albu, C. N., &amp; Gîrbină, M. M. (2012). </w:t>
      </w:r>
      <w:r w:rsidRPr="007C1F85">
        <w:rPr>
          <w:rFonts w:ascii="Arial" w:hAnsi="Arial" w:cs="Arial"/>
          <w:noProof/>
          <w:lang w:val="en-US"/>
        </w:rPr>
        <w:t xml:space="preserve">Educating accounting students in an emerging economy - an analysis of the importantance of stereotypes in teaching IFRS. </w:t>
      </w:r>
      <w:r w:rsidRPr="007C1F85">
        <w:rPr>
          <w:rFonts w:ascii="Arial" w:hAnsi="Arial" w:cs="Arial"/>
          <w:noProof/>
          <w:lang w:val="es-CO"/>
        </w:rPr>
        <w:t>International Journal of Academic Research.</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s-CO"/>
        </w:rPr>
        <w:t xml:space="preserve">Alexssander, D. (2009). </w:t>
      </w:r>
      <w:r w:rsidRPr="007C1F85">
        <w:rPr>
          <w:rFonts w:ascii="Arial" w:hAnsi="Arial" w:cs="Arial"/>
          <w:noProof/>
        </w:rPr>
        <w:t>Inforimacöes contábeis disponibilizadas por empresas brasileiras, a respeito da concessâo de opçôes de açôes a funcionários. Revista Latinoamericana de Administración, 57-72.</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 xml:space="preserve">Álvarez Álvarez, H. (2009). Los problemas de la valoración en el modelo contable IASB. Revista </w:t>
      </w:r>
      <w:r w:rsidRPr="007C1F85">
        <w:rPr>
          <w:rFonts w:ascii="Arial" w:hAnsi="Arial" w:cs="Arial"/>
          <w:noProof/>
          <w:lang w:val="es-CO"/>
        </w:rPr>
        <w:t>Internacional de Contabilidad &amp; Auditoria de Legis</w:t>
      </w:r>
      <w:r w:rsidRPr="007C1F85">
        <w:rPr>
          <w:rFonts w:ascii="Arial" w:hAnsi="Arial" w:cs="Arial"/>
          <w:noProof/>
        </w:rPr>
        <w:t xml:space="preserve"> 40, 49-98.</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Álvarez Álvarez, H., &amp; Álvarez Yepes, J. S. (2011). El valor razonable y la eficiencia del mercado: el caso de Colombia. Revista</w:t>
      </w:r>
      <w:r w:rsidRPr="007C1F85">
        <w:rPr>
          <w:rFonts w:ascii="Arial" w:hAnsi="Arial" w:cs="Arial"/>
          <w:noProof/>
          <w:lang w:val="es-CO"/>
        </w:rPr>
        <w:t>Internacional de Contabilidad &amp; Auditoria de Legis</w:t>
      </w:r>
      <w:r w:rsidRPr="007C1F85">
        <w:rPr>
          <w:rFonts w:ascii="Arial" w:hAnsi="Arial" w:cs="Arial"/>
          <w:noProof/>
        </w:rPr>
        <w:t xml:space="preserve"> 46, 101-135.</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 xml:space="preserve">Álvarez Álvarez, H., &amp; Gómez Villegas, M. (2008). Adopción de la normativa contable internacional: ¿es el camino correcto? Análisis del Proyecto de Ley 165 de 2007. Revista </w:t>
      </w:r>
      <w:r w:rsidRPr="007C1F85">
        <w:rPr>
          <w:rFonts w:ascii="Arial" w:hAnsi="Arial" w:cs="Arial"/>
          <w:noProof/>
          <w:lang w:val="es-CO"/>
        </w:rPr>
        <w:t>Internacional de Contabilidad &amp; Auditoria de Legis</w:t>
      </w:r>
      <w:r w:rsidRPr="007C1F85">
        <w:rPr>
          <w:rFonts w:ascii="Arial" w:hAnsi="Arial" w:cs="Arial"/>
          <w:noProof/>
        </w:rPr>
        <w:t xml:space="preserve"> 35, 99-126.</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Alves Oliveira, V., &amp; Lemes, S. (2011). Nível de convergência dos princípios contábeis brasileiros e norte-americanos às normas do IASB: uma contribuição para a adoção das IFRS por empresas brasileiras. Brasil.</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 xml:space="preserve">Arzbach, M. (2005). La NIC 32 y su posible impacto en las Cooperativas de Ahorro y Crédito de América Latina y el Caribe. </w:t>
      </w:r>
    </w:p>
    <w:p w:rsid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 xml:space="preserve">Asobancaria. (10 de 09 de 2012). </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 xml:space="preserve">Asociación de Supervisores Bancarios de las Américas - ASBA. (11 de 2010). </w:t>
      </w:r>
      <w:r w:rsidRPr="007C1F85">
        <w:rPr>
          <w:rFonts w:ascii="Arial" w:hAnsi="Arial" w:cs="Arial"/>
          <w:iCs/>
          <w:noProof/>
        </w:rPr>
        <w:t>Transición a Normas Internacionales de Información Financiera (NIIF) en las Américas.</w:t>
      </w:r>
      <w:r w:rsidRPr="007C1F85">
        <w:rPr>
          <w:rFonts w:ascii="Arial" w:hAnsi="Arial" w:cs="Arial"/>
          <w:noProof/>
        </w:rPr>
        <w:t xml:space="preserve"> </w:t>
      </w:r>
    </w:p>
    <w:p w:rsidR="007C1F85" w:rsidRPr="009F3C22" w:rsidRDefault="007C1F85" w:rsidP="00EE594A">
      <w:pPr>
        <w:pStyle w:val="Bibliografa"/>
        <w:numPr>
          <w:ilvl w:val="0"/>
          <w:numId w:val="18"/>
        </w:numPr>
        <w:spacing w:after="0"/>
        <w:ind w:left="0" w:firstLine="0"/>
        <w:jc w:val="both"/>
        <w:rPr>
          <w:rFonts w:ascii="Arial" w:hAnsi="Arial" w:cs="Arial"/>
          <w:noProof/>
          <w:lang w:val="en-US"/>
        </w:rPr>
      </w:pPr>
      <w:r w:rsidRPr="007C1F85">
        <w:rPr>
          <w:rFonts w:ascii="Arial" w:hAnsi="Arial" w:cs="Arial"/>
          <w:noProof/>
        </w:rPr>
        <w:t xml:space="preserve">Association des Banquiers Canadiens . (10 de 01 de 2011). </w:t>
      </w:r>
      <w:r w:rsidRPr="007C1F85">
        <w:rPr>
          <w:rFonts w:ascii="Arial" w:hAnsi="Arial" w:cs="Arial"/>
          <w:noProof/>
          <w:lang w:val="en-US"/>
        </w:rPr>
        <w:t xml:space="preserve">IFRS for Banks in Canada. </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Banco Mundial. (2003). Informe ROSC.</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Bernal Casar, P. (2010). ADOPCIÓN DE IFRS: EL CASO DE MÉXICO. México.</w:t>
      </w:r>
    </w:p>
    <w:p w:rsidR="007C1F85" w:rsidRPr="007C1F85" w:rsidRDefault="007C1F85" w:rsidP="00EE594A">
      <w:pPr>
        <w:pStyle w:val="Bibliografa"/>
        <w:numPr>
          <w:ilvl w:val="0"/>
          <w:numId w:val="18"/>
        </w:numPr>
        <w:spacing w:after="0"/>
        <w:ind w:left="0" w:firstLine="0"/>
        <w:jc w:val="both"/>
        <w:rPr>
          <w:rFonts w:ascii="Arial" w:hAnsi="Arial" w:cs="Arial"/>
          <w:noProof/>
          <w:lang w:val="es-CO"/>
        </w:rPr>
      </w:pPr>
      <w:r w:rsidRPr="007C1F85">
        <w:rPr>
          <w:rFonts w:ascii="Arial" w:hAnsi="Arial" w:cs="Arial"/>
          <w:noProof/>
          <w:lang w:val="en-US"/>
        </w:rPr>
        <w:t xml:space="preserve">Bostan , I., Grosu, V., &amp; Iancu, E. (2010). The IAS/IFRS standards system and their relation with the communitarian legislation. </w:t>
      </w:r>
      <w:r w:rsidRPr="007C1F85">
        <w:rPr>
          <w:rFonts w:ascii="Arial" w:hAnsi="Arial" w:cs="Arial"/>
          <w:noProof/>
          <w:lang w:val="es-CO"/>
        </w:rPr>
        <w:t>International Journal of Academic Research.</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 xml:space="preserve">Camara de Comercio(2011).Estadísticas empresas registradas en Bogotá y 59 municipios de Cundinamarca. </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 xml:space="preserve">Cañibano, L. (30 de 03 de 2011). Convergencia normativa, una visión desde Europa. </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lastRenderedPageBreak/>
        <w:t xml:space="preserve">CINIF Consejo Mexicano de Normas de información Financiera. (2011). CINIF. </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 xml:space="preserve">CINIF Consejo Mexicano de Normas de Información Financiera. (14 de 07 de 2011). Posición del CINIF sobre la NIIF para PYMES. </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 xml:space="preserve">Comitê de Pronunciamentos Contábeis. (2010). PRONUNCIAMENTO TÉCNICO CPC 37 (R1).Colegio de Contadores, economistas y Administradores del Uruguay. CCEAU. </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 xml:space="preserve">Comité de Supervisión Bancaria de Basilea . (08 de 2011). Basilea III: Marco regulador global para reforzar los bancos y sistemas bancarios. </w:t>
      </w:r>
    </w:p>
    <w:p w:rsidR="007C1F85" w:rsidRDefault="007C1F85" w:rsidP="00EE594A">
      <w:pPr>
        <w:pStyle w:val="Bibliografa"/>
        <w:numPr>
          <w:ilvl w:val="0"/>
          <w:numId w:val="18"/>
        </w:numPr>
        <w:spacing w:after="0"/>
        <w:ind w:left="0" w:firstLine="0"/>
        <w:jc w:val="both"/>
        <w:rPr>
          <w:rFonts w:ascii="Arial" w:hAnsi="Arial" w:cs="Arial"/>
        </w:rPr>
      </w:pPr>
      <w:r w:rsidRPr="007C1F85">
        <w:rPr>
          <w:rFonts w:ascii="Arial" w:hAnsi="Arial" w:cs="Arial"/>
          <w:noProof/>
        </w:rPr>
        <w:t xml:space="preserve">Comité Técnico Del Sector Financiero. (2012). </w:t>
      </w:r>
      <w:r w:rsidRPr="007C1F85">
        <w:rPr>
          <w:rFonts w:ascii="Arial" w:hAnsi="Arial" w:cs="Arial"/>
        </w:rPr>
        <w:t xml:space="preserve">“IFRS: Documento de Impactos, Conclusiones y Recomendaciones Comité Técnico Sector Financiero” </w:t>
      </w:r>
    </w:p>
    <w:p w:rsidR="007C1F85" w:rsidRPr="007C1F85" w:rsidRDefault="007C1F85" w:rsidP="00EE594A">
      <w:pPr>
        <w:pStyle w:val="Bibliografa"/>
        <w:numPr>
          <w:ilvl w:val="0"/>
          <w:numId w:val="18"/>
        </w:numPr>
        <w:spacing w:after="0"/>
        <w:ind w:left="0" w:firstLine="0"/>
        <w:jc w:val="both"/>
        <w:rPr>
          <w:rFonts w:ascii="Arial" w:hAnsi="Arial" w:cs="Arial"/>
        </w:rPr>
      </w:pPr>
      <w:r w:rsidRPr="007C1F85">
        <w:rPr>
          <w:rFonts w:ascii="Arial" w:hAnsi="Arial" w:cs="Arial"/>
          <w:noProof/>
        </w:rPr>
        <w:t>Comité Técnico Del Sector Financiero. (2012). Requerimientos del Consejo Tecnico de la Contaduria Pública a los Comites Financiero y del Sector Real Respecto de la Revisión de las NIIF</w:t>
      </w:r>
      <w:r w:rsidRPr="007C1F85">
        <w:rPr>
          <w:rFonts w:ascii="Arial" w:hAnsi="Arial" w:cs="Arial"/>
        </w:rPr>
        <w:t>.</w:t>
      </w:r>
    </w:p>
    <w:p w:rsidR="007C1F85" w:rsidRPr="007C1F85" w:rsidRDefault="007C1F85" w:rsidP="00EE594A">
      <w:pPr>
        <w:pStyle w:val="Prrafodelista"/>
        <w:numPr>
          <w:ilvl w:val="0"/>
          <w:numId w:val="18"/>
        </w:numPr>
        <w:spacing w:after="0"/>
        <w:ind w:left="0" w:firstLine="0"/>
        <w:jc w:val="both"/>
        <w:rPr>
          <w:rFonts w:ascii="Arial" w:hAnsi="Arial" w:cs="Arial"/>
          <w:noProof/>
        </w:rPr>
      </w:pPr>
      <w:r w:rsidRPr="007C1F85">
        <w:rPr>
          <w:rFonts w:ascii="Arial" w:hAnsi="Arial" w:cs="Arial"/>
          <w:noProof/>
        </w:rPr>
        <w:t xml:space="preserve">Comité Técnico Adhonorem Sector Real. (2012). </w:t>
      </w:r>
      <w:r w:rsidRPr="007C1F85">
        <w:rPr>
          <w:rFonts w:ascii="Arial" w:hAnsi="Arial" w:cs="Arial"/>
        </w:rPr>
        <w:t xml:space="preserve">Documento de Impactos, Conclusiones y Recomendaciones. </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 xml:space="preserve">Consejo Técnico de la Contaduría Pública (2006a). Análisis de la aplicación de las Normas Internacionales de Auditoría en Colombia. Revista </w:t>
      </w:r>
      <w:r w:rsidRPr="007C1F85">
        <w:rPr>
          <w:rFonts w:ascii="Arial" w:hAnsi="Arial" w:cs="Arial"/>
          <w:noProof/>
          <w:lang w:val="es-CO"/>
        </w:rPr>
        <w:t>Internacional de Contabilidad &amp; Auditoria</w:t>
      </w:r>
      <w:r w:rsidRPr="007C1F85">
        <w:rPr>
          <w:rFonts w:ascii="Arial" w:hAnsi="Arial" w:cs="Arial"/>
          <w:noProof/>
        </w:rPr>
        <w:t xml:space="preserve"> 27, 283-303.</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 xml:space="preserve">Consejo Técnico de la Contaduría Pública (2006b). Análisis de la implementación de estándares de contabilidad y auditoría en empresas de interés público en Colombia. Divergencias entre la normativa del IASB y la normativa contable colombiana. Revista </w:t>
      </w:r>
      <w:r w:rsidRPr="007C1F85">
        <w:rPr>
          <w:rFonts w:ascii="Arial" w:hAnsi="Arial" w:cs="Arial"/>
          <w:noProof/>
          <w:lang w:val="es-CO"/>
        </w:rPr>
        <w:t>Internacional de Contabilidad &amp; Auditoria</w:t>
      </w:r>
      <w:r w:rsidRPr="007C1F85">
        <w:rPr>
          <w:rFonts w:ascii="Arial" w:hAnsi="Arial" w:cs="Arial"/>
          <w:noProof/>
        </w:rPr>
        <w:t xml:space="preserve"> 27.</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Consejo Técnico de la Contaduría Pública (2006c). Análisis de las NIIF 2, 4, 5 y 6. Revista</w:t>
      </w:r>
      <w:r w:rsidRPr="007C1F85">
        <w:rPr>
          <w:rFonts w:ascii="Arial" w:hAnsi="Arial" w:cs="Arial"/>
          <w:noProof/>
          <w:lang w:val="es-CO"/>
        </w:rPr>
        <w:t>Internacional de Contabilidad &amp; Auditoria</w:t>
      </w:r>
      <w:r w:rsidRPr="007C1F85">
        <w:rPr>
          <w:rFonts w:ascii="Arial" w:hAnsi="Arial" w:cs="Arial"/>
          <w:noProof/>
        </w:rPr>
        <w:t xml:space="preserve"> 27 , 239-246.</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 xml:space="preserve">Consejo Técnico de la Contaduría Pública (2006d). Aplicación por primera vez de las NIIF. Revista </w:t>
      </w:r>
      <w:r w:rsidRPr="007C1F85">
        <w:rPr>
          <w:rFonts w:ascii="Arial" w:hAnsi="Arial" w:cs="Arial"/>
          <w:noProof/>
          <w:lang w:val="es-CO"/>
        </w:rPr>
        <w:t>Internacional de Contabilidad &amp; Auditoria</w:t>
      </w:r>
      <w:r w:rsidRPr="007C1F85">
        <w:rPr>
          <w:rFonts w:ascii="Arial" w:hAnsi="Arial" w:cs="Arial"/>
          <w:noProof/>
        </w:rPr>
        <w:t xml:space="preserve"> 27, 197-238.</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 xml:space="preserve">Consejo Técnico de la Contaduría Pública (2006e). Combinaciones de negocios. Revista </w:t>
      </w:r>
      <w:r w:rsidRPr="007C1F85">
        <w:rPr>
          <w:rFonts w:ascii="Arial" w:hAnsi="Arial" w:cs="Arial"/>
          <w:noProof/>
          <w:lang w:val="es-CO"/>
        </w:rPr>
        <w:t>Internacional de Contabilidad &amp; Auditoria</w:t>
      </w:r>
      <w:r w:rsidRPr="007C1F85">
        <w:rPr>
          <w:rFonts w:ascii="Arial" w:hAnsi="Arial" w:cs="Arial"/>
          <w:noProof/>
        </w:rPr>
        <w:t xml:space="preserve"> 27, 185-196.</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 xml:space="preserve">Consejo Técnico de la Contaduría Pública (2006f). Impacto de las NIIF en la determinación de las cargas tributarias. Revista </w:t>
      </w:r>
      <w:r w:rsidRPr="007C1F85">
        <w:rPr>
          <w:rFonts w:ascii="Arial" w:hAnsi="Arial" w:cs="Arial"/>
          <w:noProof/>
          <w:lang w:val="es-CO"/>
        </w:rPr>
        <w:t>Internacional de Contabilidad &amp; Auditoria</w:t>
      </w:r>
      <w:r w:rsidRPr="007C1F85">
        <w:rPr>
          <w:rFonts w:ascii="Arial" w:hAnsi="Arial" w:cs="Arial"/>
          <w:noProof/>
        </w:rPr>
        <w:t xml:space="preserve"> 27, 247-282.</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 xml:space="preserve">Consejo Técnico de la Contaduría Pública (2006g). Instrumentos financieros. Revista </w:t>
      </w:r>
      <w:r w:rsidRPr="007C1F85">
        <w:rPr>
          <w:rFonts w:ascii="Arial" w:hAnsi="Arial" w:cs="Arial"/>
          <w:noProof/>
          <w:lang w:val="es-CO"/>
        </w:rPr>
        <w:t>Internacional de Contabilidad &amp; Auditoria</w:t>
      </w:r>
      <w:r w:rsidRPr="007C1F85">
        <w:rPr>
          <w:rFonts w:ascii="Arial" w:hAnsi="Arial" w:cs="Arial"/>
          <w:noProof/>
        </w:rPr>
        <w:t xml:space="preserve"> 27, 41-52.</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 xml:space="preserve">Consejo Técnico de la Contaduría Pública (2006h). Leasing. Revista </w:t>
      </w:r>
      <w:r w:rsidRPr="007C1F85">
        <w:rPr>
          <w:rFonts w:ascii="Arial" w:hAnsi="Arial" w:cs="Arial"/>
          <w:noProof/>
          <w:lang w:val="es-CO"/>
        </w:rPr>
        <w:t>Internacional de Contabilidad &amp; Auditoria</w:t>
      </w:r>
      <w:r w:rsidRPr="007C1F85">
        <w:rPr>
          <w:rFonts w:ascii="Arial" w:hAnsi="Arial" w:cs="Arial"/>
          <w:noProof/>
        </w:rPr>
        <w:t xml:space="preserve"> 27, 147-172.</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 xml:space="preserve">Consejo Técnico de la Contaduría Pública (2006i). Marco conceptual. Revista </w:t>
      </w:r>
      <w:r w:rsidRPr="007C1F85">
        <w:rPr>
          <w:rFonts w:ascii="Arial" w:hAnsi="Arial" w:cs="Arial"/>
          <w:noProof/>
          <w:lang w:val="es-CO"/>
        </w:rPr>
        <w:t>Internacional de Contabilidad &amp; Auditoria</w:t>
      </w:r>
      <w:r w:rsidRPr="007C1F85">
        <w:rPr>
          <w:rFonts w:ascii="Arial" w:hAnsi="Arial" w:cs="Arial"/>
          <w:noProof/>
        </w:rPr>
        <w:t xml:space="preserve"> 27, 41-52.</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 xml:space="preserve">Consejo Técnico de la Contaduría Pública (2006j). Normas aplicables a los activos, pasivos y resultados. Revista </w:t>
      </w:r>
      <w:r w:rsidRPr="007C1F85">
        <w:rPr>
          <w:rFonts w:ascii="Arial" w:hAnsi="Arial" w:cs="Arial"/>
          <w:noProof/>
          <w:lang w:val="es-CO"/>
        </w:rPr>
        <w:t>Internacional de Contabilidad &amp; Auditoria</w:t>
      </w:r>
      <w:r w:rsidRPr="007C1F85">
        <w:rPr>
          <w:rFonts w:ascii="Arial" w:hAnsi="Arial" w:cs="Arial"/>
          <w:noProof/>
        </w:rPr>
        <w:t xml:space="preserve"> 27, 53-146.</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 xml:space="preserve">Consejo Técnico de la Contaduría Pública (2006k). Presentación de información financiera. Revista </w:t>
      </w:r>
      <w:r w:rsidRPr="007C1F85">
        <w:rPr>
          <w:rFonts w:ascii="Arial" w:hAnsi="Arial" w:cs="Arial"/>
          <w:noProof/>
          <w:lang w:val="es-CO"/>
        </w:rPr>
        <w:t>Internacional de Contabilidad &amp; Auditoria</w:t>
      </w:r>
      <w:r w:rsidRPr="007C1F85">
        <w:rPr>
          <w:rFonts w:ascii="Arial" w:hAnsi="Arial" w:cs="Arial"/>
          <w:noProof/>
        </w:rPr>
        <w:t xml:space="preserve"> 27, 173-184.</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 xml:space="preserve">Consejo Técnico de la Contaduría Pública (2009). Presentación de estados financieros con base en estándares internacionales de contabilidad e información financiera IAS-IFRS. Revista </w:t>
      </w:r>
      <w:r w:rsidRPr="007C1F85">
        <w:rPr>
          <w:rFonts w:ascii="Arial" w:hAnsi="Arial" w:cs="Arial"/>
          <w:noProof/>
          <w:lang w:val="es-CO"/>
        </w:rPr>
        <w:t>Internacional de Contabilidad &amp; Auditoria</w:t>
      </w:r>
      <w:r w:rsidRPr="007C1F85">
        <w:rPr>
          <w:rFonts w:ascii="Arial" w:hAnsi="Arial" w:cs="Arial"/>
          <w:noProof/>
        </w:rPr>
        <w:t xml:space="preserve"> 38, 67-132.</w:t>
      </w:r>
    </w:p>
    <w:p w:rsidR="000D049B" w:rsidRDefault="007C1F85" w:rsidP="00EE594A">
      <w:pPr>
        <w:pStyle w:val="Bibliografa"/>
        <w:numPr>
          <w:ilvl w:val="0"/>
          <w:numId w:val="18"/>
        </w:numPr>
        <w:spacing w:after="0"/>
        <w:ind w:left="0" w:firstLine="0"/>
        <w:jc w:val="both"/>
        <w:rPr>
          <w:rFonts w:ascii="Arial" w:hAnsi="Arial" w:cs="Arial"/>
          <w:noProof/>
        </w:rPr>
      </w:pPr>
      <w:r w:rsidRPr="000D049B">
        <w:rPr>
          <w:rFonts w:ascii="Arial" w:hAnsi="Arial" w:cs="Arial"/>
          <w:noProof/>
        </w:rPr>
        <w:lastRenderedPageBreak/>
        <w:t xml:space="preserve">Consejo Técnico de la Contaduría Pública. (09 de 12 de 2010). </w:t>
      </w:r>
      <w:r w:rsidRPr="000D049B">
        <w:rPr>
          <w:rFonts w:ascii="Arial" w:hAnsi="Arial" w:cs="Arial"/>
          <w:iCs/>
          <w:noProof/>
        </w:rPr>
        <w:t>Acta N.1 del Comité de Expertos Financieros.</w:t>
      </w:r>
      <w:r w:rsidRPr="000D049B">
        <w:rPr>
          <w:rFonts w:ascii="Arial" w:hAnsi="Arial" w:cs="Arial"/>
          <w:noProof/>
        </w:rPr>
        <w:t xml:space="preserve"> </w:t>
      </w:r>
    </w:p>
    <w:p w:rsidR="007C1F85" w:rsidRPr="000D049B" w:rsidRDefault="007C1F85" w:rsidP="00EE594A">
      <w:pPr>
        <w:pStyle w:val="Bibliografa"/>
        <w:numPr>
          <w:ilvl w:val="0"/>
          <w:numId w:val="18"/>
        </w:numPr>
        <w:spacing w:after="0"/>
        <w:ind w:left="0" w:firstLine="0"/>
        <w:jc w:val="both"/>
        <w:rPr>
          <w:rFonts w:ascii="Arial" w:hAnsi="Arial" w:cs="Arial"/>
          <w:noProof/>
        </w:rPr>
      </w:pPr>
      <w:r w:rsidRPr="000D049B">
        <w:rPr>
          <w:rFonts w:ascii="Arial" w:hAnsi="Arial" w:cs="Arial"/>
          <w:noProof/>
        </w:rPr>
        <w:t xml:space="preserve">Consejo Técnico de la contaduría Pública. (2011). </w:t>
      </w:r>
      <w:r w:rsidRPr="000D049B">
        <w:rPr>
          <w:rFonts w:ascii="Arial" w:hAnsi="Arial" w:cs="Arial"/>
          <w:iCs/>
          <w:noProof/>
        </w:rPr>
        <w:t xml:space="preserve">DIRECCIONAMIENTO ESTRATEGICO del proceso de convergencia de las normas de contabilidad e informacion financiera y de aseguramiento de la informacion con estandares internacionales. </w:t>
      </w:r>
    </w:p>
    <w:p w:rsidR="007C1F85" w:rsidRPr="007C1F85" w:rsidRDefault="007C1F85" w:rsidP="00EE594A">
      <w:pPr>
        <w:pStyle w:val="Bibliografa"/>
        <w:numPr>
          <w:ilvl w:val="0"/>
          <w:numId w:val="18"/>
        </w:numPr>
        <w:spacing w:after="0"/>
        <w:ind w:left="0" w:firstLine="0"/>
        <w:jc w:val="both"/>
        <w:rPr>
          <w:rFonts w:ascii="Arial" w:hAnsi="Arial" w:cs="Arial"/>
          <w:iCs/>
          <w:noProof/>
        </w:rPr>
      </w:pPr>
      <w:r w:rsidRPr="007C1F85">
        <w:rPr>
          <w:rFonts w:ascii="Arial" w:hAnsi="Arial" w:cs="Arial"/>
          <w:iCs/>
          <w:noProof/>
        </w:rPr>
        <w:t xml:space="preserve">Consejo Técnico de la Contaduria Pública. (2011b). LA CONVERSION A IFRS- Lo que la administración de las empresas debería saber y hacer. </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 xml:space="preserve">Consejo Técnico de la Contaduría Pública. (2012a). </w:t>
      </w:r>
      <w:r w:rsidRPr="007C1F85">
        <w:rPr>
          <w:rFonts w:ascii="Arial" w:hAnsi="Arial" w:cs="Arial"/>
          <w:iCs/>
          <w:noProof/>
        </w:rPr>
        <w:t>Propuesta de normas de contabilidad e información financiera para la convergencia hacia Estándares Internacionales.</w:t>
      </w:r>
      <w:r w:rsidRPr="007C1F85">
        <w:rPr>
          <w:rFonts w:ascii="Arial" w:hAnsi="Arial" w:cs="Arial"/>
          <w:noProof/>
        </w:rPr>
        <w:t xml:space="preserve"> </w:t>
      </w:r>
    </w:p>
    <w:p w:rsidR="000D049B" w:rsidRDefault="007C1F85" w:rsidP="00EE594A">
      <w:pPr>
        <w:pStyle w:val="Bibliografa"/>
        <w:numPr>
          <w:ilvl w:val="0"/>
          <w:numId w:val="18"/>
        </w:numPr>
        <w:spacing w:after="0"/>
        <w:ind w:left="0" w:firstLine="0"/>
        <w:jc w:val="both"/>
        <w:rPr>
          <w:rFonts w:ascii="Arial" w:hAnsi="Arial" w:cs="Arial"/>
          <w:noProof/>
        </w:rPr>
      </w:pPr>
      <w:r w:rsidRPr="000D049B">
        <w:rPr>
          <w:rFonts w:ascii="Arial" w:hAnsi="Arial" w:cs="Arial"/>
          <w:noProof/>
        </w:rPr>
        <w:t xml:space="preserve">Consejo Técnico de la Contaduría Pública. (2012b). </w:t>
      </w:r>
      <w:r w:rsidRPr="000D049B">
        <w:rPr>
          <w:rFonts w:ascii="Arial" w:hAnsi="Arial" w:cs="Arial"/>
          <w:iCs/>
          <w:noProof/>
        </w:rPr>
        <w:t>Propuesta de modificación a la conformación de los grupos de entidades para aplicación de NIIF (IFRS).</w:t>
      </w:r>
      <w:r w:rsidRPr="000D049B">
        <w:rPr>
          <w:rFonts w:ascii="Arial" w:hAnsi="Arial" w:cs="Arial"/>
          <w:noProof/>
        </w:rPr>
        <w:t xml:space="preserve"> </w:t>
      </w:r>
    </w:p>
    <w:p w:rsidR="007C1F85" w:rsidRPr="000D049B" w:rsidRDefault="007C1F85" w:rsidP="00EE594A">
      <w:pPr>
        <w:pStyle w:val="Bibliografa"/>
        <w:numPr>
          <w:ilvl w:val="0"/>
          <w:numId w:val="18"/>
        </w:numPr>
        <w:spacing w:after="0"/>
        <w:ind w:left="0" w:firstLine="0"/>
        <w:jc w:val="both"/>
        <w:rPr>
          <w:rFonts w:ascii="Arial" w:hAnsi="Arial" w:cs="Arial"/>
          <w:noProof/>
        </w:rPr>
      </w:pPr>
      <w:r w:rsidRPr="000D049B">
        <w:rPr>
          <w:rFonts w:ascii="Arial" w:hAnsi="Arial" w:cs="Arial"/>
          <w:noProof/>
        </w:rPr>
        <w:t xml:space="preserve">Consejo Técnico de la Contaduría Pública. (2012c). </w:t>
      </w:r>
      <w:r w:rsidRPr="000D049B">
        <w:rPr>
          <w:rFonts w:ascii="Arial" w:hAnsi="Arial" w:cs="Arial"/>
          <w:iCs/>
          <w:noProof/>
        </w:rPr>
        <w:t>Acta N.1 de Comité de Expertos Tributarios.</w:t>
      </w:r>
      <w:r w:rsidRPr="000D049B">
        <w:rPr>
          <w:rFonts w:ascii="Arial" w:hAnsi="Arial" w:cs="Arial"/>
          <w:noProof/>
        </w:rPr>
        <w:t xml:space="preserve"> </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Consejo Técnico de la Contaduría Pública. (2012d). Reglamento Interno del Comité de Aseguramiento.</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Consejo Técnico de la Contaduría Pública. (2012e). Reglamento del Comité de Expertos en NIIF.</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 xml:space="preserve">Consejo Técnico de la contaduría Pública. (2012f). </w:t>
      </w:r>
      <w:r w:rsidRPr="007C1F85">
        <w:rPr>
          <w:rFonts w:ascii="Arial" w:hAnsi="Arial" w:cs="Arial"/>
          <w:iCs/>
          <w:noProof/>
        </w:rPr>
        <w:t>Reglamento del Comité de Pymes.</w:t>
      </w:r>
      <w:r w:rsidRPr="007C1F85">
        <w:rPr>
          <w:rFonts w:ascii="Arial" w:hAnsi="Arial" w:cs="Arial"/>
          <w:noProof/>
        </w:rPr>
        <w:t xml:space="preserve"> </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Consejo Técnico de la Contaduría Pública. (2012g). Reglamento Interno del Comité del Sistema Documental Contable.</w:t>
      </w:r>
    </w:p>
    <w:p w:rsidR="000D049B" w:rsidRDefault="007C1F85" w:rsidP="00EE594A">
      <w:pPr>
        <w:pStyle w:val="Bibliografa"/>
        <w:numPr>
          <w:ilvl w:val="0"/>
          <w:numId w:val="18"/>
        </w:numPr>
        <w:spacing w:after="0"/>
        <w:ind w:left="0" w:firstLine="0"/>
        <w:jc w:val="both"/>
        <w:rPr>
          <w:rFonts w:ascii="Arial" w:hAnsi="Arial" w:cs="Arial"/>
          <w:noProof/>
        </w:rPr>
      </w:pPr>
      <w:r w:rsidRPr="000D049B">
        <w:rPr>
          <w:rFonts w:ascii="Arial" w:hAnsi="Arial" w:cs="Arial"/>
          <w:noProof/>
        </w:rPr>
        <w:t xml:space="preserve">Consejo Técnico de la Contaduría Pública. (2012h). </w:t>
      </w:r>
      <w:r w:rsidRPr="000D049B">
        <w:rPr>
          <w:rFonts w:ascii="Arial" w:hAnsi="Arial" w:cs="Arial"/>
          <w:iCs/>
          <w:noProof/>
        </w:rPr>
        <w:t>Acta N.1 Mesa de Educación.</w:t>
      </w:r>
      <w:r w:rsidRPr="000D049B">
        <w:rPr>
          <w:rFonts w:ascii="Arial" w:hAnsi="Arial" w:cs="Arial"/>
          <w:noProof/>
        </w:rPr>
        <w:t xml:space="preserve"> </w:t>
      </w:r>
    </w:p>
    <w:p w:rsidR="007C1F85" w:rsidRPr="000D049B" w:rsidRDefault="007C1F85" w:rsidP="00EE594A">
      <w:pPr>
        <w:pStyle w:val="Bibliografa"/>
        <w:numPr>
          <w:ilvl w:val="0"/>
          <w:numId w:val="18"/>
        </w:numPr>
        <w:spacing w:after="0"/>
        <w:ind w:left="0" w:firstLine="0"/>
        <w:jc w:val="both"/>
        <w:rPr>
          <w:rFonts w:ascii="Arial" w:hAnsi="Arial" w:cs="Arial"/>
          <w:noProof/>
        </w:rPr>
      </w:pPr>
      <w:r w:rsidRPr="000D049B">
        <w:rPr>
          <w:rFonts w:ascii="Arial" w:hAnsi="Arial" w:cs="Arial"/>
          <w:noProof/>
        </w:rPr>
        <w:t xml:space="preserve">Corredor Alejo, J. O. (2010). Marco tributario de referencia para la convergencia hacia normas internacionales de contabilidad: el caso colombiano. Revista </w:t>
      </w:r>
      <w:r w:rsidRPr="000D049B">
        <w:rPr>
          <w:rFonts w:ascii="Arial" w:hAnsi="Arial" w:cs="Arial"/>
          <w:noProof/>
          <w:lang w:val="es-CO"/>
        </w:rPr>
        <w:t>Internacional de Contabilidad &amp; Auditoria de Legis</w:t>
      </w:r>
      <w:r w:rsidRPr="000D049B">
        <w:rPr>
          <w:rFonts w:ascii="Arial" w:hAnsi="Arial" w:cs="Arial"/>
          <w:noProof/>
        </w:rPr>
        <w:t xml:space="preserve"> 41, 27-74.</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Cortez Vallejo, W. (2006). NORMAS INTERNACIONALES DE INFORMACIÓN FINANCIERA (NIIF).</w:t>
      </w:r>
    </w:p>
    <w:p w:rsidR="007C1F85" w:rsidRPr="007C1F85" w:rsidRDefault="007C1F85" w:rsidP="00EE594A">
      <w:pPr>
        <w:pStyle w:val="Bibliografa"/>
        <w:numPr>
          <w:ilvl w:val="0"/>
          <w:numId w:val="18"/>
        </w:numPr>
        <w:spacing w:after="0"/>
        <w:ind w:left="0" w:firstLine="0"/>
        <w:jc w:val="both"/>
        <w:rPr>
          <w:rFonts w:ascii="Arial" w:hAnsi="Arial" w:cs="Arial"/>
          <w:noProof/>
          <w:lang w:val="es-CO"/>
        </w:rPr>
      </w:pPr>
      <w:r w:rsidRPr="007C1F85">
        <w:rPr>
          <w:rFonts w:ascii="Arial" w:hAnsi="Arial" w:cs="Arial"/>
          <w:noProof/>
          <w:lang w:val="es-CO"/>
        </w:rPr>
        <w:t>Cox, C. (2008). La convergencia entre las US GAAP y las NIIF:La Globalización Contable.</w:t>
      </w:r>
    </w:p>
    <w:p w:rsidR="000D049B"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s-CO"/>
        </w:rPr>
        <w:t xml:space="preserve">Deloitte. (2008, 07). IFRSs y US GAAP Una comparación de bolsillo. </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 xml:space="preserve">Deloitte. (2010). Normas Internacionales de Información Financiera NIIF: El inicio de una nueva era. </w:t>
      </w:r>
    </w:p>
    <w:p w:rsidR="000D049B" w:rsidRPr="00594402" w:rsidRDefault="007C1F85" w:rsidP="00EE594A">
      <w:pPr>
        <w:pStyle w:val="Bibliografa"/>
        <w:numPr>
          <w:ilvl w:val="0"/>
          <w:numId w:val="18"/>
        </w:numPr>
        <w:spacing w:after="0"/>
        <w:ind w:left="0" w:firstLine="0"/>
        <w:jc w:val="both"/>
        <w:rPr>
          <w:rFonts w:ascii="Arial" w:hAnsi="Arial" w:cs="Arial"/>
          <w:noProof/>
          <w:lang w:val="en-US"/>
        </w:rPr>
      </w:pPr>
      <w:r w:rsidRPr="000D049B">
        <w:rPr>
          <w:rFonts w:ascii="Arial" w:hAnsi="Arial" w:cs="Arial"/>
          <w:noProof/>
          <w:lang w:val="en-US"/>
        </w:rPr>
        <w:t>Deloitte b. (s.f.). Consolidated financial statements of domestic listed companies of the G20.</w:t>
      </w:r>
      <w:r w:rsidR="000D049B" w:rsidRPr="00594402">
        <w:rPr>
          <w:rFonts w:ascii="Arial" w:hAnsi="Arial" w:cs="Arial"/>
          <w:noProof/>
          <w:lang w:val="en-US"/>
        </w:rPr>
        <w:t>.</w:t>
      </w:r>
    </w:p>
    <w:p w:rsidR="007C1F85" w:rsidRPr="009F3C22" w:rsidRDefault="007C1F85" w:rsidP="00EE594A">
      <w:pPr>
        <w:pStyle w:val="Bibliografa"/>
        <w:numPr>
          <w:ilvl w:val="0"/>
          <w:numId w:val="18"/>
        </w:numPr>
        <w:spacing w:after="0"/>
        <w:ind w:left="0" w:firstLine="0"/>
        <w:jc w:val="both"/>
        <w:rPr>
          <w:rFonts w:ascii="Arial" w:hAnsi="Arial" w:cs="Arial"/>
          <w:noProof/>
          <w:lang w:val="en-US"/>
        </w:rPr>
      </w:pPr>
      <w:r w:rsidRPr="009F3C22">
        <w:rPr>
          <w:rFonts w:ascii="Arial" w:hAnsi="Arial" w:cs="Arial"/>
          <w:noProof/>
          <w:lang w:val="en-US"/>
        </w:rPr>
        <w:t>Deloitte. IAS PLUS. (s.f.).</w:t>
      </w:r>
      <w:r w:rsidR="000D049B" w:rsidRPr="009F3C22">
        <w:rPr>
          <w:rFonts w:ascii="Arial" w:hAnsi="Arial" w:cs="Arial"/>
          <w:noProof/>
          <w:lang w:val="en-US"/>
        </w:rPr>
        <w:t>.</w:t>
      </w:r>
    </w:p>
    <w:p w:rsidR="00A147ED" w:rsidRPr="009F3C22" w:rsidRDefault="007C1F85" w:rsidP="00EE594A">
      <w:pPr>
        <w:pStyle w:val="Bibliografa"/>
        <w:numPr>
          <w:ilvl w:val="0"/>
          <w:numId w:val="18"/>
        </w:numPr>
        <w:spacing w:after="0"/>
        <w:ind w:left="0" w:firstLine="0"/>
        <w:jc w:val="both"/>
        <w:rPr>
          <w:rFonts w:ascii="Arial" w:hAnsi="Arial" w:cs="Arial"/>
          <w:noProof/>
          <w:lang w:val="en-US"/>
        </w:rPr>
      </w:pPr>
      <w:r w:rsidRPr="00A147ED">
        <w:rPr>
          <w:rFonts w:ascii="Arial" w:hAnsi="Arial" w:cs="Arial"/>
          <w:noProof/>
          <w:lang w:val="en-US"/>
        </w:rPr>
        <w:t xml:space="preserve">Deloitte. IASPLUS. (s.f.). Financial Reporting Framework in Brazil. </w:t>
      </w:r>
    </w:p>
    <w:p w:rsidR="00A147ED" w:rsidRPr="009F3C22" w:rsidRDefault="007C1F85" w:rsidP="00EE594A">
      <w:pPr>
        <w:pStyle w:val="Bibliografa"/>
        <w:numPr>
          <w:ilvl w:val="0"/>
          <w:numId w:val="18"/>
        </w:numPr>
        <w:spacing w:after="0"/>
        <w:ind w:left="0" w:firstLine="0"/>
        <w:jc w:val="both"/>
        <w:rPr>
          <w:rFonts w:ascii="Arial" w:hAnsi="Arial" w:cs="Arial"/>
          <w:noProof/>
          <w:lang w:val="en-US"/>
        </w:rPr>
      </w:pPr>
      <w:r w:rsidRPr="00A147ED">
        <w:rPr>
          <w:rFonts w:ascii="Arial" w:hAnsi="Arial" w:cs="Arial"/>
          <w:noProof/>
          <w:lang w:val="en-US"/>
        </w:rPr>
        <w:t xml:space="preserve">Deloitte. IAS PLUS. (s.f.). Use of IFRS by jurisdiction . </w:t>
      </w:r>
    </w:p>
    <w:p w:rsidR="007C1F85" w:rsidRPr="00A147ED" w:rsidRDefault="007C1F85" w:rsidP="00EE594A">
      <w:pPr>
        <w:pStyle w:val="Bibliografa"/>
        <w:numPr>
          <w:ilvl w:val="0"/>
          <w:numId w:val="18"/>
        </w:numPr>
        <w:spacing w:after="0"/>
        <w:ind w:left="0" w:firstLine="0"/>
        <w:jc w:val="both"/>
        <w:rPr>
          <w:rFonts w:ascii="Arial" w:hAnsi="Arial" w:cs="Arial"/>
          <w:noProof/>
          <w:lang w:val="es-CO"/>
        </w:rPr>
      </w:pPr>
      <w:r w:rsidRPr="00A147ED">
        <w:rPr>
          <w:rFonts w:ascii="Arial" w:hAnsi="Arial" w:cs="Arial"/>
          <w:noProof/>
          <w:lang w:val="es-CO"/>
        </w:rPr>
        <w:t>Deloitte. (s.f.). Que son las NIIF - IFRS?</w:t>
      </w:r>
      <w:r w:rsidR="00A147ED">
        <w:rPr>
          <w:rFonts w:ascii="Arial" w:hAnsi="Arial" w:cs="Arial"/>
          <w:noProof/>
          <w:lang w:val="es-CO"/>
        </w:rPr>
        <w:t>.</w:t>
      </w:r>
    </w:p>
    <w:p w:rsidR="00A147ED" w:rsidRDefault="007C1F85" w:rsidP="00EE594A">
      <w:pPr>
        <w:pStyle w:val="Bibliografa"/>
        <w:numPr>
          <w:ilvl w:val="0"/>
          <w:numId w:val="18"/>
        </w:numPr>
        <w:spacing w:after="0"/>
        <w:ind w:left="0" w:firstLine="0"/>
        <w:jc w:val="both"/>
        <w:rPr>
          <w:rFonts w:ascii="Arial" w:hAnsi="Arial" w:cs="Arial"/>
          <w:noProof/>
          <w:lang w:val="es-CO"/>
        </w:rPr>
      </w:pPr>
      <w:r w:rsidRPr="00A147ED">
        <w:rPr>
          <w:rFonts w:ascii="Arial" w:hAnsi="Arial" w:cs="Arial"/>
          <w:noProof/>
          <w:lang w:val="es-CO"/>
        </w:rPr>
        <w:t xml:space="preserve">Díaz, S. (2008). Convergencia hacia las Normas Internacionales de Información Financiera y Aseguramiento de la Información (NIIF). </w:t>
      </w:r>
    </w:p>
    <w:p w:rsidR="00594402" w:rsidRDefault="007C1F85" w:rsidP="00EE594A">
      <w:pPr>
        <w:pStyle w:val="Bibliografa"/>
        <w:numPr>
          <w:ilvl w:val="0"/>
          <w:numId w:val="18"/>
        </w:numPr>
        <w:spacing w:after="0"/>
        <w:ind w:left="0" w:firstLine="0"/>
        <w:jc w:val="both"/>
        <w:rPr>
          <w:rFonts w:ascii="Arial" w:hAnsi="Arial" w:cs="Arial"/>
          <w:noProof/>
          <w:lang w:val="es-CO"/>
        </w:rPr>
      </w:pPr>
      <w:r w:rsidRPr="00594402">
        <w:rPr>
          <w:rFonts w:ascii="Arial" w:hAnsi="Arial" w:cs="Arial"/>
          <w:noProof/>
          <w:lang w:val="es-CO"/>
        </w:rPr>
        <w:t xml:space="preserve">El Diario. (02 de 04 de 2010). Banca boliviana se adecúa a las NIIF . </w:t>
      </w:r>
    </w:p>
    <w:p w:rsidR="007C1F85" w:rsidRPr="00594402" w:rsidRDefault="007C1F85" w:rsidP="00EE594A">
      <w:pPr>
        <w:pStyle w:val="Bibliografa"/>
        <w:numPr>
          <w:ilvl w:val="0"/>
          <w:numId w:val="18"/>
        </w:numPr>
        <w:spacing w:after="0"/>
        <w:ind w:left="0" w:firstLine="0"/>
        <w:jc w:val="both"/>
        <w:rPr>
          <w:rFonts w:ascii="Arial" w:hAnsi="Arial" w:cs="Arial"/>
          <w:noProof/>
          <w:lang w:val="es-CO"/>
        </w:rPr>
      </w:pPr>
      <w:r w:rsidRPr="00594402">
        <w:rPr>
          <w:rFonts w:ascii="Arial" w:hAnsi="Arial" w:cs="Arial"/>
          <w:noProof/>
          <w:lang w:val="es-CO"/>
        </w:rPr>
        <w:t xml:space="preserve">El Instituto Guatemalteco De Contadores Públicos y Auditores. (s.f.). Resoluciones. </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Eggers Muñoz, L. (2009). Suplemento Gobierno Corporativo. México.</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lastRenderedPageBreak/>
        <w:t xml:space="preserve">Ernst &amp; Young Colombia. (2010). USSGAAP vs IFRS y COLGAAP Lo Basico. </w:t>
      </w:r>
    </w:p>
    <w:p w:rsidR="007C1F85" w:rsidRPr="00A147ED" w:rsidRDefault="007C1F85" w:rsidP="00EE594A">
      <w:pPr>
        <w:pStyle w:val="Bibliografa"/>
        <w:numPr>
          <w:ilvl w:val="0"/>
          <w:numId w:val="18"/>
        </w:numPr>
        <w:spacing w:after="0"/>
        <w:ind w:left="0" w:firstLine="0"/>
        <w:jc w:val="both"/>
        <w:rPr>
          <w:rFonts w:ascii="Arial" w:hAnsi="Arial" w:cs="Arial"/>
          <w:noProof/>
          <w:lang w:val="en-US"/>
        </w:rPr>
      </w:pPr>
      <w:r w:rsidRPr="007C1F85">
        <w:rPr>
          <w:rFonts w:ascii="Arial" w:hAnsi="Arial" w:cs="Arial"/>
          <w:noProof/>
          <w:lang w:val="en-US"/>
        </w:rPr>
        <w:t xml:space="preserve">Ernst &amp; Young. (2011, 12). US GAAP vs. IFRS The basics. </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 xml:space="preserve">Federación Argentina de Consejos Profesionales de Ciencias Económicas. (2008b). Proyecto de Plan de implementación de la adopción de las NIIF/IFRS completas como única forma de elaboración de los EC de los entes que hacen oferta pública de sus valores negociables. </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 xml:space="preserve">Federación Argentina de Consejos Profesionales de Ciencias Económicas Centro de Estudios Científicos y Técnicos (CECYT). (2008a). Circular de Adopción de la Normas Internacionales de Información Financiera N.1. </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Fronti, I. G. (2009). Predominio de las NIIF en América Latina. Revista AECA 84, 27-29.</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 xml:space="preserve">García, N., Dueñas, N., &amp; Moreno, J. (2011). Percepciones de las organizaciones sobre la contabilidad financiera. Una ilustración para la ciudad de Bucaramanga, Colombia. Revista </w:t>
      </w:r>
      <w:r w:rsidRPr="007C1F85">
        <w:rPr>
          <w:rFonts w:ascii="Arial" w:hAnsi="Arial" w:cs="Arial"/>
          <w:noProof/>
          <w:lang w:val="es-CO"/>
        </w:rPr>
        <w:t>Internacional de Contabilidad &amp; Auditoria de Legis</w:t>
      </w:r>
      <w:r w:rsidRPr="007C1F85">
        <w:rPr>
          <w:rFonts w:ascii="Arial" w:hAnsi="Arial" w:cs="Arial"/>
          <w:noProof/>
        </w:rPr>
        <w:t xml:space="preserve"> 48, 69-95.</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 xml:space="preserve">Gil, J. J. (2009). Adopción de las Normas Internacionales de Información Financiera (NIIF/IFRS) en América Latina: el plan de Argentina. Revista </w:t>
      </w:r>
      <w:r w:rsidRPr="007C1F85">
        <w:rPr>
          <w:rFonts w:ascii="Arial" w:hAnsi="Arial" w:cs="Arial"/>
          <w:noProof/>
          <w:lang w:val="es-CO"/>
        </w:rPr>
        <w:t>Internacional de Contabilidad &amp; Auditoria de Legis</w:t>
      </w:r>
      <w:r w:rsidRPr="007C1F85">
        <w:rPr>
          <w:rFonts w:ascii="Arial" w:hAnsi="Arial" w:cs="Arial"/>
          <w:noProof/>
        </w:rPr>
        <w:t xml:space="preserve"> 38, 13-66.</w:t>
      </w:r>
    </w:p>
    <w:p w:rsidR="007C1F85" w:rsidRPr="007C1F85" w:rsidRDefault="007C1F85" w:rsidP="00EE594A">
      <w:pPr>
        <w:pStyle w:val="Bibliografa"/>
        <w:numPr>
          <w:ilvl w:val="0"/>
          <w:numId w:val="18"/>
        </w:numPr>
        <w:spacing w:after="0"/>
        <w:ind w:left="0" w:firstLine="0"/>
        <w:jc w:val="both"/>
        <w:rPr>
          <w:rFonts w:ascii="Arial" w:hAnsi="Arial" w:cs="Arial"/>
          <w:noProof/>
          <w:lang w:val="es-CO"/>
        </w:rPr>
      </w:pPr>
      <w:r w:rsidRPr="007C1F85">
        <w:rPr>
          <w:rFonts w:ascii="Arial" w:hAnsi="Arial" w:cs="Arial"/>
          <w:noProof/>
          <w:lang w:val="es-CO"/>
        </w:rPr>
        <w:t xml:space="preserve">Ginebra, Oficina Internacional del Trabajo. (2007). La promoción de empresas sostenibles. </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s-CO"/>
        </w:rPr>
        <w:t>Góme</w:t>
      </w:r>
      <w:r w:rsidRPr="007C1F85">
        <w:rPr>
          <w:rFonts w:ascii="Arial" w:hAnsi="Arial" w:cs="Arial"/>
          <w:noProof/>
        </w:rPr>
        <w:t>z, O., De la Hoz, A., &amp; De la Hoz, B. (2011). Armonización de las NIC/NIIF en las prácticas contables de entes emisores no financieros que cotizan en la Bolsa de Valores de Caracas, Venezuela. Contaduría y Administración, 149-175.</w:t>
      </w:r>
    </w:p>
    <w:p w:rsidR="007C1F85" w:rsidRPr="007C1F85" w:rsidRDefault="007C1F85" w:rsidP="00EE594A">
      <w:pPr>
        <w:pStyle w:val="Bibliografa"/>
        <w:numPr>
          <w:ilvl w:val="0"/>
          <w:numId w:val="18"/>
        </w:numPr>
        <w:spacing w:after="0"/>
        <w:ind w:left="0" w:firstLine="0"/>
        <w:jc w:val="both"/>
        <w:rPr>
          <w:rFonts w:ascii="Arial" w:hAnsi="Arial" w:cs="Arial"/>
          <w:noProof/>
          <w:lang w:val="en-US"/>
        </w:rPr>
      </w:pPr>
      <w:r w:rsidRPr="007C1F85">
        <w:rPr>
          <w:rFonts w:ascii="Arial" w:hAnsi="Arial" w:cs="Arial"/>
          <w:noProof/>
        </w:rPr>
        <w:t xml:space="preserve">Gonzalo Angulo, J. A. (2004). Normas IASB: la primera vez. </w:t>
      </w:r>
      <w:r w:rsidRPr="007C1F85">
        <w:rPr>
          <w:rFonts w:ascii="Arial" w:hAnsi="Arial" w:cs="Arial"/>
          <w:noProof/>
          <w:lang w:val="en-US"/>
        </w:rPr>
        <w:t>Universia Business Review, 107-115.</w:t>
      </w:r>
    </w:p>
    <w:p w:rsidR="007C1F85" w:rsidRPr="007C1F85" w:rsidRDefault="007C1F85" w:rsidP="00EE594A">
      <w:pPr>
        <w:pStyle w:val="Bibliografa"/>
        <w:numPr>
          <w:ilvl w:val="0"/>
          <w:numId w:val="18"/>
        </w:numPr>
        <w:spacing w:after="0"/>
        <w:ind w:left="0" w:firstLine="0"/>
        <w:jc w:val="both"/>
        <w:rPr>
          <w:rFonts w:ascii="Arial" w:hAnsi="Arial" w:cs="Arial"/>
          <w:noProof/>
          <w:lang w:val="en-US"/>
        </w:rPr>
      </w:pPr>
      <w:r w:rsidRPr="007C1F85">
        <w:rPr>
          <w:rFonts w:ascii="Arial" w:hAnsi="Arial" w:cs="Arial"/>
          <w:noProof/>
          <w:lang w:val="en-US"/>
        </w:rPr>
        <w:t>Grosu, V., &amp; Bostan , L. (2010). IAS/IFRS Standards for SMES and the impact on the Romanian accounting system. International Journal of academic research.</w:t>
      </w:r>
    </w:p>
    <w:p w:rsidR="007C1F85" w:rsidRPr="009F3C22" w:rsidRDefault="007C1F85" w:rsidP="00EE594A">
      <w:pPr>
        <w:pStyle w:val="Bibliografa"/>
        <w:numPr>
          <w:ilvl w:val="0"/>
          <w:numId w:val="18"/>
        </w:numPr>
        <w:spacing w:after="0"/>
        <w:ind w:left="0" w:firstLine="0"/>
        <w:jc w:val="both"/>
        <w:rPr>
          <w:rFonts w:ascii="Arial" w:hAnsi="Arial" w:cs="Arial"/>
          <w:noProof/>
          <w:lang w:val="en-US"/>
        </w:rPr>
      </w:pPr>
      <w:r w:rsidRPr="007C1F85">
        <w:rPr>
          <w:rFonts w:ascii="Arial" w:hAnsi="Arial" w:cs="Arial"/>
          <w:noProof/>
          <w:lang w:val="en-US"/>
        </w:rPr>
        <w:t xml:space="preserve">IFRS Chile. (s.f.). Guía IFRS Chile. </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 xml:space="preserve">(2006). Manual de procedimientos a seguir para el consejo de Normas Internacionales de Contabilidad (IASB). </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(2009). Norma Internacional de Información Financiera NIIF para Pequeñas y Medianas Entidades (PYMES).</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(2010a). Prólogo a las Normas Internacionales de Información Financiera.</w:t>
      </w:r>
    </w:p>
    <w:p w:rsidR="007C1F85" w:rsidRPr="007C1F85" w:rsidRDefault="007C1F85" w:rsidP="00EE594A">
      <w:pPr>
        <w:pStyle w:val="Bibliografa"/>
        <w:numPr>
          <w:ilvl w:val="0"/>
          <w:numId w:val="18"/>
        </w:numPr>
        <w:spacing w:after="0"/>
        <w:ind w:left="0" w:firstLine="0"/>
        <w:jc w:val="both"/>
        <w:rPr>
          <w:rFonts w:ascii="Arial" w:hAnsi="Arial" w:cs="Arial"/>
          <w:noProof/>
          <w:lang w:val="en-US"/>
        </w:rPr>
      </w:pPr>
      <w:r w:rsidRPr="007C1F85">
        <w:rPr>
          <w:rFonts w:ascii="Arial" w:hAnsi="Arial" w:cs="Arial"/>
          <w:noProof/>
          <w:lang w:val="en-US"/>
        </w:rPr>
        <w:t>International Accounting Standards Board (IASB). (2010b). Marco Conceptual.</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(2012a). NIC 1 Presentación de Estados Financieros.</w:t>
      </w:r>
    </w:p>
    <w:p w:rsidR="007C1F85" w:rsidRPr="007C1F85" w:rsidRDefault="007C1F85" w:rsidP="00EE594A">
      <w:pPr>
        <w:pStyle w:val="Bibliografa"/>
        <w:numPr>
          <w:ilvl w:val="0"/>
          <w:numId w:val="18"/>
        </w:numPr>
        <w:spacing w:after="0"/>
        <w:ind w:left="0" w:firstLine="0"/>
        <w:jc w:val="both"/>
        <w:rPr>
          <w:rFonts w:ascii="Arial" w:hAnsi="Arial" w:cs="Arial"/>
          <w:noProof/>
          <w:lang w:val="en-US"/>
        </w:rPr>
      </w:pPr>
      <w:r w:rsidRPr="007C1F85">
        <w:rPr>
          <w:rFonts w:ascii="Arial" w:hAnsi="Arial" w:cs="Arial"/>
          <w:noProof/>
          <w:lang w:val="en-US"/>
        </w:rPr>
        <w:t>International Accounting Standards Board (IASB). (2012b). NIC 2 Inventarios.</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(2012c). NIC 7 Estado de Flujos de Efectivo.</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(2012d). NIC 8 Políticas Contables, Cambios en las Estimaciones Contables y Errores.</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(2012e). NIC 10 Hechos ocurrids despúes del período sobre el que se informa.</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lastRenderedPageBreak/>
        <w:t xml:space="preserve">International Accounting Standards Board (IASB). </w:t>
      </w:r>
      <w:r w:rsidRPr="007C1F85">
        <w:rPr>
          <w:rFonts w:ascii="Arial" w:hAnsi="Arial" w:cs="Arial"/>
          <w:noProof/>
        </w:rPr>
        <w:t>(2012f). NIC 11 Contratos de Construcción.</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(2012g). NIC 12 Impuesto a las ganancias.</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(2012h). NIC 16 Propiedad, planta y equipo.</w:t>
      </w:r>
    </w:p>
    <w:p w:rsidR="007C1F85" w:rsidRPr="007C1F85" w:rsidRDefault="007C1F85" w:rsidP="00EE594A">
      <w:pPr>
        <w:pStyle w:val="Bibliografa"/>
        <w:numPr>
          <w:ilvl w:val="0"/>
          <w:numId w:val="18"/>
        </w:numPr>
        <w:spacing w:after="0"/>
        <w:ind w:left="0" w:firstLine="0"/>
        <w:jc w:val="both"/>
        <w:rPr>
          <w:rFonts w:ascii="Arial" w:hAnsi="Arial" w:cs="Arial"/>
          <w:noProof/>
          <w:lang w:val="en-US"/>
        </w:rPr>
      </w:pPr>
      <w:r w:rsidRPr="007C1F85">
        <w:rPr>
          <w:rFonts w:ascii="Arial" w:hAnsi="Arial" w:cs="Arial"/>
          <w:noProof/>
          <w:lang w:val="en-US"/>
        </w:rPr>
        <w:t>International Accounting Standards Board (IASB). (2012i). NIC 17 Arrendamientos.</w:t>
      </w:r>
    </w:p>
    <w:p w:rsidR="007C1F85" w:rsidRPr="007C1F85" w:rsidRDefault="007C1F85" w:rsidP="00EE594A">
      <w:pPr>
        <w:pStyle w:val="Bibliografa"/>
        <w:numPr>
          <w:ilvl w:val="0"/>
          <w:numId w:val="18"/>
        </w:numPr>
        <w:spacing w:after="0"/>
        <w:ind w:left="0" w:firstLine="0"/>
        <w:jc w:val="both"/>
        <w:rPr>
          <w:rFonts w:ascii="Arial" w:hAnsi="Arial" w:cs="Arial"/>
          <w:noProof/>
          <w:lang w:val="en-US"/>
        </w:rPr>
      </w:pPr>
      <w:r w:rsidRPr="007C1F85">
        <w:rPr>
          <w:rFonts w:ascii="Arial" w:hAnsi="Arial" w:cs="Arial"/>
          <w:noProof/>
          <w:lang w:val="en-US"/>
        </w:rPr>
        <w:t>International Accounting Standards Board (IASB). (2012j). NIC 18 Ingresos.</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(2012k). NIC 19 Beneficios a los empleados.</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(2012l). NIC 20 contabilización de las subvenciones del gobierno e información a revelar sobre ayudas gubernamentales.</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(2012m). NIC 21 Efectos en las variaciones en las tasas de cambio de la moneda extranjera.</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(2012n). NIC 23 Costos por préstamos.</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(2012ñ). NIC 26 Contabilización e información financiera sobre planes de prestaciones por retiro .</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(2012o). NIC 27 Estados Financieros Separados.</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(2012p). NIC 28 Inversiones en Asociadas.</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(2012q). NIC 29 Información Financiera en Economías Hiperinflacionarias.</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(2012r). NIC 32 Instrumentos Financieros: Presentación.</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(2012s). NIC 33 Ganancias por acción.</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(2012t). NIC 34 información Financiera Intermedia.</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(2012u). NIC 36 Deterioro en el valor de los activos.</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(2012v). NIC 37 Provisiones, Pasivos Contingentes y Activos Contingentes.</w:t>
      </w:r>
    </w:p>
    <w:p w:rsidR="007C1F85" w:rsidRPr="007C1F85" w:rsidRDefault="007C1F85" w:rsidP="00EE594A">
      <w:pPr>
        <w:pStyle w:val="Bibliografa"/>
        <w:numPr>
          <w:ilvl w:val="0"/>
          <w:numId w:val="18"/>
        </w:numPr>
        <w:spacing w:after="0"/>
        <w:ind w:left="0" w:firstLine="0"/>
        <w:jc w:val="both"/>
        <w:rPr>
          <w:rFonts w:ascii="Arial" w:hAnsi="Arial" w:cs="Arial"/>
          <w:noProof/>
          <w:lang w:val="en-US"/>
        </w:rPr>
      </w:pPr>
      <w:r w:rsidRPr="007C1F85">
        <w:rPr>
          <w:rFonts w:ascii="Arial" w:hAnsi="Arial" w:cs="Arial"/>
          <w:noProof/>
          <w:lang w:val="en-US"/>
        </w:rPr>
        <w:t>International Accounting Standards Board (IASB). (2012w). NIC 38 Activos Intangibles.</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(2012x). NIC 39 Instrumentos Financieros: Reconocimiento y Medición.</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(2012y). NIC 40 Propiedades de Inversión.</w:t>
      </w:r>
    </w:p>
    <w:p w:rsidR="007C1F85" w:rsidRPr="007C1F85" w:rsidRDefault="007C1F85" w:rsidP="00EE594A">
      <w:pPr>
        <w:pStyle w:val="Bibliografa"/>
        <w:numPr>
          <w:ilvl w:val="0"/>
          <w:numId w:val="18"/>
        </w:numPr>
        <w:spacing w:after="0"/>
        <w:ind w:left="0" w:firstLine="0"/>
        <w:jc w:val="both"/>
        <w:rPr>
          <w:rFonts w:ascii="Arial" w:hAnsi="Arial" w:cs="Arial"/>
          <w:noProof/>
          <w:lang w:val="en-US"/>
        </w:rPr>
      </w:pPr>
      <w:r w:rsidRPr="007C1F85">
        <w:rPr>
          <w:rFonts w:ascii="Arial" w:hAnsi="Arial" w:cs="Arial"/>
          <w:noProof/>
          <w:lang w:val="en-US"/>
        </w:rPr>
        <w:t>International Accounting Standards Board (IASB). (2012z). NIC 41 Agricultura.</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(2012aa). NIIF 1 Adopción por primera vez.</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lastRenderedPageBreak/>
        <w:t xml:space="preserve">International Accounting Standards Board (IASB). </w:t>
      </w:r>
      <w:r w:rsidRPr="007C1F85">
        <w:rPr>
          <w:rFonts w:ascii="Arial" w:hAnsi="Arial" w:cs="Arial"/>
          <w:noProof/>
        </w:rPr>
        <w:t>(2012ab). NIIF 2 Pagos Basados en acciones.</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(2012ac). NIIF 3 Combinaciones de Negocios.</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(2012ad). NIIF 4 contratos de Seguros.</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(2012ae). NIIF 5 Activos No Corrientes Disponibles para la Venta y Operaciones Discontinuadas .</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(2012af). NIIF 6 Exploración y evaluación de recursos minerales .</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(2012ag). NIIF 7 Instrumentos Financieros: Información a Revelar.</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(2012ah). NIIF 8 Segmentos de Operación.</w:t>
      </w:r>
    </w:p>
    <w:p w:rsidR="007C1F85" w:rsidRPr="007C1F85" w:rsidRDefault="007C1F85" w:rsidP="00EE594A">
      <w:pPr>
        <w:pStyle w:val="Bibliografa"/>
        <w:numPr>
          <w:ilvl w:val="0"/>
          <w:numId w:val="18"/>
        </w:numPr>
        <w:spacing w:after="0"/>
        <w:ind w:left="0" w:firstLine="0"/>
        <w:jc w:val="both"/>
        <w:rPr>
          <w:rFonts w:ascii="Arial" w:hAnsi="Arial" w:cs="Arial"/>
          <w:noProof/>
          <w:lang w:val="en-US"/>
        </w:rPr>
      </w:pPr>
      <w:r w:rsidRPr="007C1F85">
        <w:rPr>
          <w:rFonts w:ascii="Arial" w:hAnsi="Arial" w:cs="Arial"/>
          <w:noProof/>
          <w:lang w:val="en-US"/>
        </w:rPr>
        <w:t>International Accounting Standards Board (IASB). (2012ai). NIIF 9 Instrumentos Financieros.</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(2012aj). NIIF 10 Estados Financieros Consolidados.</w:t>
      </w:r>
    </w:p>
    <w:p w:rsidR="007C1F85" w:rsidRPr="007C1F85" w:rsidRDefault="007C1F85" w:rsidP="00EE594A">
      <w:pPr>
        <w:pStyle w:val="Bibliografa"/>
        <w:numPr>
          <w:ilvl w:val="0"/>
          <w:numId w:val="18"/>
        </w:numPr>
        <w:spacing w:after="0"/>
        <w:ind w:left="0" w:firstLine="0"/>
        <w:jc w:val="both"/>
        <w:rPr>
          <w:rFonts w:ascii="Arial" w:hAnsi="Arial" w:cs="Arial"/>
          <w:noProof/>
          <w:lang w:val="en-US"/>
        </w:rPr>
      </w:pPr>
      <w:r w:rsidRPr="007C1F85">
        <w:rPr>
          <w:rFonts w:ascii="Arial" w:hAnsi="Arial" w:cs="Arial"/>
          <w:noProof/>
          <w:lang w:val="en-US"/>
        </w:rPr>
        <w:t>International Accounting Standards Board (IASB). (2012ak). NIIF 11 Acuerdos Conjuntos.</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(2012al). NIIF 12 Información a Revelar sobre participaciones en otras entidades.</w:t>
      </w:r>
    </w:p>
    <w:p w:rsidR="007C1F85" w:rsidRPr="007C1F85" w:rsidRDefault="007C1F85" w:rsidP="00EE594A">
      <w:pPr>
        <w:pStyle w:val="Bibliografa"/>
        <w:numPr>
          <w:ilvl w:val="0"/>
          <w:numId w:val="18"/>
        </w:numPr>
        <w:spacing w:after="0"/>
        <w:ind w:left="0" w:firstLine="0"/>
        <w:jc w:val="both"/>
        <w:rPr>
          <w:rFonts w:ascii="Arial" w:hAnsi="Arial" w:cs="Arial"/>
          <w:noProof/>
          <w:lang w:val="en-US"/>
        </w:rPr>
      </w:pPr>
      <w:r w:rsidRPr="007C1F85">
        <w:rPr>
          <w:rFonts w:ascii="Arial" w:hAnsi="Arial" w:cs="Arial"/>
          <w:noProof/>
          <w:lang w:val="en-US"/>
        </w:rPr>
        <w:t>International Accounting Standards Board(IASB). (2012am). NIIF 13 Valor razonable.</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(2012an). CINIIF 2 Aportaciones de Socios de Entidades Cooperativas e Instrumentos Similares .</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(2012añ). CINIIF 4 Determinación de si un Acuerdo contiene un Arrendamiento .</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lang w:val="en-US"/>
        </w:rPr>
        <w:t xml:space="preserve">International Accounting Standards Board (IASB). </w:t>
      </w:r>
      <w:r w:rsidRPr="007C1F85">
        <w:rPr>
          <w:rFonts w:ascii="Arial" w:hAnsi="Arial" w:cs="Arial"/>
          <w:noProof/>
        </w:rPr>
        <w:t>(2012ao). CINIIF 12 Acuerdos de Concesión de Servicios.</w:t>
      </w:r>
    </w:p>
    <w:p w:rsidR="007C1F85" w:rsidRPr="007C1F85" w:rsidRDefault="007C1F85" w:rsidP="00EE594A">
      <w:pPr>
        <w:pStyle w:val="Bibliografa"/>
        <w:numPr>
          <w:ilvl w:val="0"/>
          <w:numId w:val="18"/>
        </w:numPr>
        <w:spacing w:after="0"/>
        <w:ind w:left="0" w:firstLine="0"/>
        <w:jc w:val="both"/>
        <w:rPr>
          <w:rFonts w:ascii="Arial" w:hAnsi="Arial" w:cs="Arial"/>
          <w:noProof/>
          <w:lang w:val="es-CO"/>
        </w:rPr>
      </w:pPr>
      <w:r w:rsidRPr="007C1F85">
        <w:rPr>
          <w:rFonts w:ascii="Arial" w:hAnsi="Arial" w:cs="Arial"/>
          <w:noProof/>
          <w:lang w:val="en-US"/>
        </w:rPr>
        <w:t xml:space="preserve">International Accounting Standards Board (IASB). </w:t>
      </w:r>
      <w:r w:rsidRPr="007C1F85">
        <w:rPr>
          <w:rFonts w:ascii="Arial" w:hAnsi="Arial" w:cs="Arial"/>
          <w:noProof/>
        </w:rPr>
        <w:t>(2012ap). CINIIF 13 Programas de Fidelización de Clientes .</w:t>
      </w:r>
    </w:p>
    <w:p w:rsidR="007C1F85" w:rsidRPr="007C1F85" w:rsidRDefault="007C1F85" w:rsidP="00EE594A">
      <w:pPr>
        <w:pStyle w:val="Bibliografa"/>
        <w:numPr>
          <w:ilvl w:val="0"/>
          <w:numId w:val="18"/>
        </w:numPr>
        <w:spacing w:after="0"/>
        <w:ind w:left="0" w:firstLine="0"/>
        <w:jc w:val="both"/>
        <w:rPr>
          <w:rFonts w:ascii="Arial" w:hAnsi="Arial" w:cs="Arial"/>
          <w:noProof/>
          <w:lang w:val="es-CO"/>
        </w:rPr>
      </w:pPr>
      <w:r w:rsidRPr="007C1F85">
        <w:rPr>
          <w:rFonts w:ascii="Arial" w:hAnsi="Arial" w:cs="Arial"/>
          <w:noProof/>
          <w:lang w:val="en-US"/>
        </w:rPr>
        <w:t xml:space="preserve">International Year of Co-operative. </w:t>
      </w:r>
      <w:r w:rsidRPr="007C1F85">
        <w:rPr>
          <w:rFonts w:ascii="Arial" w:hAnsi="Arial" w:cs="Arial"/>
          <w:noProof/>
          <w:lang w:val="es-CO"/>
        </w:rPr>
        <w:t xml:space="preserve">(2012). Obtenido de </w:t>
      </w:r>
      <w:hyperlink r:id="rId9" w:history="1">
        <w:r w:rsidRPr="007C1F85">
          <w:rPr>
            <w:rFonts w:ascii="Arial" w:hAnsi="Arial" w:cs="Arial"/>
            <w:noProof/>
            <w:lang w:val="es-CO"/>
          </w:rPr>
          <w:t>www.ica.coop</w:t>
        </w:r>
      </w:hyperlink>
    </w:p>
    <w:p w:rsidR="007C1F85" w:rsidRPr="007C1F85" w:rsidRDefault="007C1F85" w:rsidP="00EE594A">
      <w:pPr>
        <w:pStyle w:val="Bibliografa"/>
        <w:numPr>
          <w:ilvl w:val="0"/>
          <w:numId w:val="18"/>
        </w:numPr>
        <w:spacing w:after="0"/>
        <w:ind w:left="0" w:firstLine="0"/>
        <w:jc w:val="both"/>
        <w:rPr>
          <w:rFonts w:ascii="Arial" w:hAnsi="Arial" w:cs="Arial"/>
          <w:noProof/>
          <w:lang w:val="es-CO"/>
        </w:rPr>
      </w:pPr>
      <w:r w:rsidRPr="007C1F85">
        <w:rPr>
          <w:rFonts w:ascii="Arial" w:hAnsi="Arial" w:cs="Arial"/>
          <w:noProof/>
          <w:lang w:val="es-CO"/>
        </w:rPr>
        <w:t>Jiménez Jaimes, N. A. (2011). Conversión del balance de apertura hacia las IFRS: de la teoría a la práctica. Revista Internacional de Contabilidad &amp; Auditoria de Legis 45, 41-171</w:t>
      </w:r>
    </w:p>
    <w:p w:rsidR="007C1F85" w:rsidRPr="007C1F85" w:rsidRDefault="007C1F85" w:rsidP="00EE594A">
      <w:pPr>
        <w:pStyle w:val="Bibliografa"/>
        <w:numPr>
          <w:ilvl w:val="0"/>
          <w:numId w:val="18"/>
        </w:numPr>
        <w:spacing w:after="0"/>
        <w:ind w:left="0" w:firstLine="0"/>
        <w:jc w:val="both"/>
        <w:rPr>
          <w:rFonts w:ascii="Arial" w:hAnsi="Arial" w:cs="Arial"/>
          <w:noProof/>
          <w:lang w:val="es-CO"/>
        </w:rPr>
      </w:pPr>
      <w:r w:rsidRPr="007C1F85">
        <w:rPr>
          <w:rFonts w:ascii="Arial" w:hAnsi="Arial" w:cs="Arial"/>
          <w:noProof/>
          <w:lang w:val="es-CO"/>
        </w:rPr>
        <w:t>KPMG Argentina. (2009). La adopción de las IFRS en Argentina. contables/Documents/adopcion_IFRS_argentina.pdf</w:t>
      </w:r>
    </w:p>
    <w:p w:rsidR="007C1F85" w:rsidRPr="007C1F85" w:rsidRDefault="007C1F85" w:rsidP="00EE594A">
      <w:pPr>
        <w:pStyle w:val="Bibliografa"/>
        <w:numPr>
          <w:ilvl w:val="0"/>
          <w:numId w:val="18"/>
        </w:numPr>
        <w:spacing w:after="0"/>
        <w:ind w:left="0" w:firstLine="0"/>
        <w:jc w:val="both"/>
        <w:rPr>
          <w:rFonts w:ascii="Arial" w:hAnsi="Arial" w:cs="Arial"/>
          <w:noProof/>
          <w:lang w:val="en-US"/>
        </w:rPr>
      </w:pPr>
      <w:r w:rsidRPr="007C1F85">
        <w:rPr>
          <w:rFonts w:ascii="Arial" w:hAnsi="Arial" w:cs="Arial"/>
          <w:noProof/>
          <w:lang w:val="en-US"/>
        </w:rPr>
        <w:t xml:space="preserve">Leuz, C. (2003). IAS versus U.S. GAAP: Information Asymmetry-Based Evidence de Germany's New Market. </w:t>
      </w:r>
      <w:r w:rsidRPr="007C1F85">
        <w:rPr>
          <w:rFonts w:ascii="Arial" w:hAnsi="Arial" w:cs="Arial"/>
          <w:iCs/>
          <w:noProof/>
          <w:lang w:val="en-US"/>
        </w:rPr>
        <w:t>Journal of Accounting Research</w:t>
      </w:r>
      <w:r w:rsidRPr="007C1F85">
        <w:rPr>
          <w:rFonts w:ascii="Arial" w:hAnsi="Arial" w:cs="Arial"/>
          <w:noProof/>
          <w:lang w:val="en-US"/>
        </w:rPr>
        <w:t>, 445-472.</w:t>
      </w:r>
    </w:p>
    <w:p w:rsidR="007C1F85" w:rsidRPr="007C1F85" w:rsidRDefault="007C1F85" w:rsidP="00EE594A">
      <w:pPr>
        <w:pStyle w:val="Bibliografa"/>
        <w:numPr>
          <w:ilvl w:val="0"/>
          <w:numId w:val="18"/>
        </w:numPr>
        <w:spacing w:after="0"/>
        <w:ind w:left="0" w:firstLine="0"/>
        <w:jc w:val="both"/>
        <w:rPr>
          <w:rFonts w:ascii="Arial" w:hAnsi="Arial" w:cs="Arial"/>
          <w:noProof/>
          <w:lang w:val="es-CO"/>
        </w:rPr>
      </w:pPr>
      <w:r w:rsidRPr="007C1F85">
        <w:rPr>
          <w:rFonts w:ascii="Arial" w:hAnsi="Arial" w:cs="Arial"/>
          <w:noProof/>
        </w:rPr>
        <w:t xml:space="preserve">López Ávila, C. O., &amp; Zea Lourido, F. (2011). </w:t>
      </w:r>
      <w:r w:rsidRPr="007C1F85">
        <w:rPr>
          <w:rFonts w:ascii="Arial" w:hAnsi="Arial" w:cs="Arial"/>
          <w:noProof/>
          <w:lang w:val="es-CO"/>
        </w:rPr>
        <w:t>Convergencia a estándares internacionales de información financiera y de aseguramiento en Colombia: análisis de documentos de direccionamiento estratégico del CTCP. Revista Internacional de Contabilidad &amp; Auditoria de Legis 48, 97-134.</w:t>
      </w:r>
    </w:p>
    <w:p w:rsidR="007C1F85" w:rsidRPr="007C1F85" w:rsidRDefault="007C1F85" w:rsidP="00EE594A">
      <w:pPr>
        <w:pStyle w:val="Bibliografa"/>
        <w:numPr>
          <w:ilvl w:val="0"/>
          <w:numId w:val="18"/>
        </w:numPr>
        <w:spacing w:after="0"/>
        <w:ind w:left="0" w:firstLine="0"/>
        <w:jc w:val="both"/>
        <w:rPr>
          <w:rFonts w:ascii="Arial" w:hAnsi="Arial" w:cs="Arial"/>
          <w:noProof/>
          <w:lang w:val="es-CO"/>
        </w:rPr>
      </w:pPr>
      <w:r w:rsidRPr="007C1F85">
        <w:rPr>
          <w:rFonts w:ascii="Arial" w:hAnsi="Arial" w:cs="Arial"/>
          <w:noProof/>
          <w:lang w:val="es-CO"/>
        </w:rPr>
        <w:lastRenderedPageBreak/>
        <w:t>Luna Restrepo, J., &amp; Muñoz Londoño, L. J. (2011). Colombia: hacia la adopción y aplicación de las NIIF  y su importancia. Adversia , 26-43.</w:t>
      </w:r>
    </w:p>
    <w:p w:rsidR="007C1F85" w:rsidRPr="007C1F85" w:rsidRDefault="007C1F85" w:rsidP="00EE594A">
      <w:pPr>
        <w:pStyle w:val="Bibliografa"/>
        <w:numPr>
          <w:ilvl w:val="0"/>
          <w:numId w:val="18"/>
        </w:numPr>
        <w:spacing w:after="0"/>
        <w:ind w:left="0" w:firstLine="0"/>
        <w:jc w:val="both"/>
        <w:rPr>
          <w:rFonts w:ascii="Arial" w:hAnsi="Arial" w:cs="Arial"/>
          <w:noProof/>
          <w:lang w:val="en-US"/>
        </w:rPr>
      </w:pPr>
      <w:r w:rsidRPr="007C1F85">
        <w:rPr>
          <w:rFonts w:ascii="Arial" w:hAnsi="Arial" w:cs="Arial"/>
          <w:noProof/>
          <w:lang w:val="es-CO"/>
        </w:rPr>
        <w:t xml:space="preserve">Marín Steevens, J. A., Salazar Baquero, C. A., &amp; Salazar Baquero, E. E. (2010). Descripción de la NIIF para pymes y comparación con la normatividad contable aplicable en Colombia. </w:t>
      </w:r>
      <w:r w:rsidRPr="007C1F85">
        <w:rPr>
          <w:rFonts w:ascii="Arial" w:hAnsi="Arial" w:cs="Arial"/>
          <w:noProof/>
          <w:lang w:val="en-US"/>
        </w:rPr>
        <w:t>Revista 44, 67-118.</w:t>
      </w:r>
    </w:p>
    <w:p w:rsidR="007C1F85" w:rsidRPr="007C1F85" w:rsidRDefault="007C1F85" w:rsidP="00EE594A">
      <w:pPr>
        <w:pStyle w:val="Bibliografa"/>
        <w:numPr>
          <w:ilvl w:val="0"/>
          <w:numId w:val="18"/>
        </w:numPr>
        <w:spacing w:after="0"/>
        <w:ind w:left="0" w:firstLine="0"/>
        <w:jc w:val="both"/>
        <w:rPr>
          <w:rFonts w:ascii="Arial" w:hAnsi="Arial" w:cs="Arial"/>
          <w:noProof/>
          <w:lang w:val="es-CO"/>
        </w:rPr>
      </w:pPr>
      <w:r w:rsidRPr="007C1F85">
        <w:rPr>
          <w:rFonts w:ascii="Arial" w:hAnsi="Arial" w:cs="Arial"/>
          <w:noProof/>
          <w:lang w:val="en-US"/>
        </w:rPr>
        <w:t xml:space="preserve">Mattli , W., &amp; Büthe, T. (2005). Global Private Governance: Lessons from a National Model of Setting Standards in Accounting. </w:t>
      </w:r>
      <w:r w:rsidRPr="007C1F85">
        <w:rPr>
          <w:rFonts w:ascii="Arial" w:hAnsi="Arial" w:cs="Arial"/>
          <w:noProof/>
          <w:lang w:val="es-CO"/>
        </w:rPr>
        <w:t>Law and Contemporary Problems, 225-262.</w:t>
      </w:r>
    </w:p>
    <w:p w:rsidR="007C1F85" w:rsidRPr="007C1F85" w:rsidRDefault="007C1F85" w:rsidP="00EE594A">
      <w:pPr>
        <w:pStyle w:val="Bibliografa"/>
        <w:numPr>
          <w:ilvl w:val="0"/>
          <w:numId w:val="18"/>
        </w:numPr>
        <w:spacing w:after="0"/>
        <w:ind w:left="0" w:firstLine="0"/>
        <w:jc w:val="both"/>
        <w:rPr>
          <w:rFonts w:ascii="Arial" w:hAnsi="Arial" w:cs="Arial"/>
          <w:noProof/>
          <w:lang w:val="es-CO"/>
        </w:rPr>
      </w:pPr>
      <w:r w:rsidRPr="007C1F85">
        <w:rPr>
          <w:rFonts w:ascii="Arial" w:hAnsi="Arial" w:cs="Arial"/>
          <w:noProof/>
          <w:lang w:val="es-CO"/>
        </w:rPr>
        <w:t>Mejía, J. F. (2011). La crisis de la prudencia en la convergencia contable internacional. Revista Internacional de Contabilidad &amp; Auditoria de Legis 48, 135-182.</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Mesa de trabajo del sector educativo. (2012). Formación y actualización profesional para la convergencia.</w:t>
      </w:r>
    </w:p>
    <w:p w:rsidR="007C1F85" w:rsidRPr="007C1F85" w:rsidRDefault="007C1F85" w:rsidP="00EE594A">
      <w:pPr>
        <w:pStyle w:val="Bibliografa"/>
        <w:numPr>
          <w:ilvl w:val="0"/>
          <w:numId w:val="18"/>
        </w:numPr>
        <w:spacing w:after="0"/>
        <w:ind w:left="0" w:firstLine="0"/>
        <w:jc w:val="both"/>
        <w:rPr>
          <w:rFonts w:ascii="Arial" w:hAnsi="Arial" w:cs="Arial"/>
          <w:noProof/>
          <w:lang w:val="es-CO"/>
        </w:rPr>
      </w:pPr>
      <w:r w:rsidRPr="007C1F85">
        <w:rPr>
          <w:rFonts w:ascii="Arial" w:hAnsi="Arial" w:cs="Arial"/>
          <w:noProof/>
          <w:lang w:val="es-CO"/>
        </w:rPr>
        <w:t xml:space="preserve">Ministerio de Hacienda- Direccion General de Contabilidad Nacional de Puerto Rico. (2009, 12). Plan general de de Contabilidad Nacional. </w:t>
      </w:r>
    </w:p>
    <w:p w:rsidR="007C1F85" w:rsidRPr="007C1F85" w:rsidRDefault="007C1F85" w:rsidP="00EE594A">
      <w:pPr>
        <w:pStyle w:val="Bibliografa"/>
        <w:numPr>
          <w:ilvl w:val="0"/>
          <w:numId w:val="18"/>
        </w:numPr>
        <w:spacing w:after="0"/>
        <w:ind w:left="0" w:firstLine="0"/>
        <w:jc w:val="both"/>
        <w:rPr>
          <w:rFonts w:ascii="Arial" w:hAnsi="Arial" w:cs="Arial"/>
          <w:noProof/>
          <w:lang w:val="en-US"/>
        </w:rPr>
      </w:pPr>
      <w:r w:rsidRPr="007C1F85">
        <w:rPr>
          <w:rFonts w:ascii="Arial" w:hAnsi="Arial" w:cs="Arial"/>
          <w:noProof/>
          <w:lang w:val="es-CO"/>
        </w:rPr>
        <w:t xml:space="preserve">Montes Salazar, C. A., Montilla Galvis , O., &amp; Mejia Soto, E. (2006). Analisis del marco conceptual para la preparacion y presentacion de Estados Financieros conforme al modelo internacional IASB. </w:t>
      </w:r>
      <w:r w:rsidRPr="007C1F85">
        <w:rPr>
          <w:rFonts w:ascii="Arial" w:hAnsi="Arial" w:cs="Arial"/>
          <w:noProof/>
          <w:lang w:val="en-US"/>
        </w:rPr>
        <w:t>Estudios Gerenciales, 61-83.</w:t>
      </w:r>
    </w:p>
    <w:p w:rsidR="007C1F85" w:rsidRPr="007C1F85" w:rsidRDefault="007C1F85" w:rsidP="00EE594A">
      <w:pPr>
        <w:pStyle w:val="Bibliografa"/>
        <w:numPr>
          <w:ilvl w:val="0"/>
          <w:numId w:val="18"/>
        </w:numPr>
        <w:spacing w:after="0"/>
        <w:ind w:left="0" w:firstLine="0"/>
        <w:jc w:val="both"/>
        <w:rPr>
          <w:rFonts w:ascii="Arial" w:hAnsi="Arial" w:cs="Arial"/>
          <w:noProof/>
          <w:lang w:val="es-CO"/>
        </w:rPr>
      </w:pPr>
      <w:r w:rsidRPr="007C1F85">
        <w:rPr>
          <w:rFonts w:ascii="Arial" w:hAnsi="Arial" w:cs="Arial"/>
          <w:noProof/>
          <w:lang w:val="en-US"/>
        </w:rPr>
        <w:t xml:space="preserve">Morais, A. I., &amp; Curto, J. (2008). Accounting quality and the adoption of IASB standards: portuguese evidence. </w:t>
      </w:r>
      <w:r w:rsidRPr="007C1F85">
        <w:rPr>
          <w:rFonts w:ascii="Arial" w:hAnsi="Arial" w:cs="Arial"/>
          <w:noProof/>
          <w:lang w:val="es-CO"/>
        </w:rPr>
        <w:t>Revista Contabilidade &amp; Finanças, 103-111.</w:t>
      </w:r>
    </w:p>
    <w:p w:rsidR="007C1F85" w:rsidRPr="007C1F85" w:rsidRDefault="007C1F85" w:rsidP="00EE594A">
      <w:pPr>
        <w:pStyle w:val="Bibliografa"/>
        <w:numPr>
          <w:ilvl w:val="0"/>
          <w:numId w:val="18"/>
        </w:numPr>
        <w:spacing w:after="0"/>
        <w:ind w:left="0" w:firstLine="0"/>
        <w:jc w:val="both"/>
        <w:rPr>
          <w:rFonts w:ascii="Arial" w:hAnsi="Arial" w:cs="Arial"/>
          <w:noProof/>
          <w:lang w:val="es-CO"/>
        </w:rPr>
      </w:pPr>
      <w:r w:rsidRPr="007C1F85">
        <w:rPr>
          <w:rFonts w:ascii="Arial" w:hAnsi="Arial" w:cs="Arial"/>
          <w:noProof/>
          <w:lang w:val="es-CO"/>
        </w:rPr>
        <w:t>Morales Parada, F., Do Nascimento, R. S., &amp; Hollander Sanhueza, R. (s.f.). La Investigación en Contabilidad Internacional: Evidencia Empírica de su Desarrollo en los Últimos Años.</w:t>
      </w:r>
    </w:p>
    <w:p w:rsidR="009F3C22" w:rsidRPr="00A6324E" w:rsidRDefault="007C1F85" w:rsidP="00EE594A">
      <w:pPr>
        <w:pStyle w:val="Bibliografa"/>
        <w:numPr>
          <w:ilvl w:val="0"/>
          <w:numId w:val="18"/>
        </w:numPr>
        <w:spacing w:after="0"/>
        <w:ind w:left="0" w:firstLine="0"/>
        <w:jc w:val="both"/>
        <w:rPr>
          <w:rFonts w:ascii="Arial" w:hAnsi="Arial" w:cs="Arial"/>
          <w:noProof/>
          <w:lang w:val="es-CO"/>
        </w:rPr>
      </w:pPr>
      <w:r w:rsidRPr="00A6324E">
        <w:rPr>
          <w:rFonts w:ascii="Arial" w:hAnsi="Arial" w:cs="Arial"/>
          <w:noProof/>
          <w:lang w:val="es-CO"/>
        </w:rPr>
        <w:t xml:space="preserve">NIIF para Pymes. (s.f.). </w:t>
      </w:r>
    </w:p>
    <w:p w:rsidR="007C1F85" w:rsidRPr="009F3C22" w:rsidRDefault="007C1F85" w:rsidP="00EE594A">
      <w:pPr>
        <w:pStyle w:val="Bibliografa"/>
        <w:numPr>
          <w:ilvl w:val="0"/>
          <w:numId w:val="18"/>
        </w:numPr>
        <w:spacing w:after="0"/>
        <w:ind w:left="0" w:firstLine="0"/>
        <w:jc w:val="both"/>
        <w:rPr>
          <w:rFonts w:ascii="Arial" w:hAnsi="Arial" w:cs="Arial"/>
          <w:noProof/>
          <w:lang w:val="en-US"/>
        </w:rPr>
      </w:pPr>
      <w:r w:rsidRPr="00C306B1">
        <w:rPr>
          <w:rFonts w:ascii="Arial" w:hAnsi="Arial" w:cs="Arial"/>
          <w:noProof/>
          <w:lang w:val="en-US"/>
        </w:rPr>
        <w:t xml:space="preserve">Office of the Chief Accountant United States Securities and Exchange Commision. (2012, 07 13). Work Plan for the Consideration of Incorporating International Financial Reporting Standards into the Financial Reporting System for U.S. Issuers. </w:t>
      </w:r>
    </w:p>
    <w:p w:rsidR="007C1F85" w:rsidRPr="007C1F85" w:rsidRDefault="007C1F85" w:rsidP="00EE594A">
      <w:pPr>
        <w:pStyle w:val="Bibliografa"/>
        <w:numPr>
          <w:ilvl w:val="0"/>
          <w:numId w:val="18"/>
        </w:numPr>
        <w:spacing w:after="0"/>
        <w:ind w:left="0" w:firstLine="0"/>
        <w:jc w:val="both"/>
        <w:rPr>
          <w:rFonts w:ascii="Arial" w:hAnsi="Arial" w:cs="Arial"/>
          <w:noProof/>
          <w:lang w:val="es-CO"/>
        </w:rPr>
      </w:pPr>
      <w:r w:rsidRPr="007C1F85">
        <w:rPr>
          <w:rFonts w:ascii="Arial" w:hAnsi="Arial" w:cs="Arial"/>
          <w:noProof/>
          <w:lang w:val="en-US"/>
        </w:rPr>
        <w:t xml:space="preserve">Ojo, M. (2010). The Role of the IASB and Auditing Standards in the Aftermath of the 2008/2009 Financial Crisis. </w:t>
      </w:r>
      <w:r w:rsidRPr="007C1F85">
        <w:rPr>
          <w:rFonts w:ascii="Arial" w:hAnsi="Arial" w:cs="Arial"/>
          <w:noProof/>
          <w:lang w:val="es-CO"/>
        </w:rPr>
        <w:t>European Law Journal, 604-623.</w:t>
      </w:r>
    </w:p>
    <w:p w:rsidR="007C1F85" w:rsidRPr="007C1F85" w:rsidRDefault="007C1F85" w:rsidP="00EE594A">
      <w:pPr>
        <w:pStyle w:val="Bibliografa"/>
        <w:numPr>
          <w:ilvl w:val="0"/>
          <w:numId w:val="18"/>
        </w:numPr>
        <w:spacing w:after="0"/>
        <w:ind w:left="0" w:firstLine="0"/>
        <w:jc w:val="both"/>
        <w:rPr>
          <w:rFonts w:ascii="Arial" w:hAnsi="Arial" w:cs="Arial"/>
          <w:noProof/>
          <w:lang w:val="es-CO"/>
        </w:rPr>
      </w:pPr>
      <w:r w:rsidRPr="007C1F85">
        <w:rPr>
          <w:rFonts w:ascii="Arial" w:hAnsi="Arial" w:cs="Arial"/>
          <w:noProof/>
          <w:lang w:val="es-CO"/>
        </w:rPr>
        <w:t>Palacios Manzano, M., &amp; Martínez Conesa, I. (2005). El proceso de armonización contable en latinoamérica: camino hacia las normas internacionales. Revista Contabilidade &amp; Finanças, 103-117.</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 xml:space="preserve">Portafolio. (20 de 06 de 2011). </w:t>
      </w:r>
      <w:r w:rsidRPr="007C1F85">
        <w:rPr>
          <w:rFonts w:ascii="Arial" w:hAnsi="Arial" w:cs="Arial"/>
          <w:iCs/>
          <w:noProof/>
        </w:rPr>
        <w:t>Tres grupos son los reyes de las filiales en Colombia.</w:t>
      </w:r>
      <w:r w:rsidRPr="007C1F85">
        <w:rPr>
          <w:rFonts w:ascii="Arial" w:hAnsi="Arial" w:cs="Arial"/>
          <w:noProof/>
        </w:rPr>
        <w:t xml:space="preserve"> </w:t>
      </w:r>
    </w:p>
    <w:p w:rsidR="00C306B1" w:rsidRPr="00C306B1" w:rsidRDefault="00A147ED" w:rsidP="00EE594A">
      <w:pPr>
        <w:pStyle w:val="Bibliografa"/>
        <w:numPr>
          <w:ilvl w:val="0"/>
          <w:numId w:val="18"/>
        </w:numPr>
        <w:spacing w:after="0"/>
        <w:ind w:left="0" w:firstLine="0"/>
        <w:jc w:val="both"/>
        <w:rPr>
          <w:rFonts w:ascii="Arial" w:hAnsi="Arial" w:cs="Arial"/>
          <w:noProof/>
          <w:lang w:val="en-US"/>
        </w:rPr>
      </w:pPr>
      <w:r w:rsidRPr="00C306B1">
        <w:rPr>
          <w:rFonts w:ascii="Arial" w:hAnsi="Arial" w:cs="Arial"/>
          <w:noProof/>
          <w:lang w:val="en-US"/>
        </w:rPr>
        <w:t>PricewaterhouseC</w:t>
      </w:r>
      <w:r w:rsidR="007C1F85" w:rsidRPr="00C306B1">
        <w:rPr>
          <w:rFonts w:ascii="Arial" w:hAnsi="Arial" w:cs="Arial"/>
          <w:noProof/>
          <w:lang w:val="en-US"/>
        </w:rPr>
        <w:t xml:space="preserve">oopers. (2008). IFRS en Argentina. </w:t>
      </w:r>
    </w:p>
    <w:p w:rsidR="007C1F85" w:rsidRPr="00C306B1" w:rsidRDefault="00A147ED" w:rsidP="00EE594A">
      <w:pPr>
        <w:pStyle w:val="Bibliografa"/>
        <w:numPr>
          <w:ilvl w:val="0"/>
          <w:numId w:val="18"/>
        </w:numPr>
        <w:spacing w:after="0"/>
        <w:ind w:left="0" w:firstLine="0"/>
        <w:jc w:val="both"/>
        <w:rPr>
          <w:rFonts w:ascii="Arial" w:hAnsi="Arial" w:cs="Arial"/>
          <w:noProof/>
          <w:lang w:val="en-US"/>
        </w:rPr>
      </w:pPr>
      <w:r w:rsidRPr="00C306B1">
        <w:rPr>
          <w:rFonts w:ascii="Arial" w:hAnsi="Arial" w:cs="Arial"/>
          <w:noProof/>
          <w:lang w:val="en-US"/>
        </w:rPr>
        <w:t>Pricewaterhouse</w:t>
      </w:r>
      <w:r w:rsidR="007C1F85" w:rsidRPr="00C306B1">
        <w:rPr>
          <w:rFonts w:ascii="Arial" w:hAnsi="Arial" w:cs="Arial"/>
          <w:noProof/>
          <w:lang w:val="en-US"/>
        </w:rPr>
        <w:t xml:space="preserve">Coopers. (2011, 10). IFRS and US GAAP: similarities and differences. </w:t>
      </w:r>
    </w:p>
    <w:p w:rsidR="007C1F85" w:rsidRPr="009F3C22" w:rsidRDefault="00A147ED" w:rsidP="00EE594A">
      <w:pPr>
        <w:pStyle w:val="Bibliografa"/>
        <w:numPr>
          <w:ilvl w:val="0"/>
          <w:numId w:val="18"/>
        </w:numPr>
        <w:spacing w:after="0"/>
        <w:ind w:left="0" w:firstLine="0"/>
        <w:jc w:val="both"/>
        <w:rPr>
          <w:rFonts w:ascii="Arial" w:hAnsi="Arial" w:cs="Arial"/>
          <w:noProof/>
          <w:lang w:val="en-US"/>
        </w:rPr>
      </w:pPr>
      <w:r>
        <w:rPr>
          <w:rFonts w:ascii="Arial" w:hAnsi="Arial" w:cs="Arial"/>
          <w:noProof/>
          <w:lang w:val="en-US"/>
        </w:rPr>
        <w:t>PricewaterhouseC</w:t>
      </w:r>
      <w:r w:rsidR="007C1F85" w:rsidRPr="007C1F85">
        <w:rPr>
          <w:rFonts w:ascii="Arial" w:hAnsi="Arial" w:cs="Arial"/>
          <w:noProof/>
          <w:lang w:val="en-US"/>
        </w:rPr>
        <w:t xml:space="preserve">oopers. (s.f.). IFRS adoption by country. </w:t>
      </w:r>
    </w:p>
    <w:p w:rsidR="007C1F85" w:rsidRPr="007C1F85" w:rsidRDefault="007C1F85" w:rsidP="00EE594A">
      <w:pPr>
        <w:pStyle w:val="Bibliografa"/>
        <w:numPr>
          <w:ilvl w:val="0"/>
          <w:numId w:val="18"/>
        </w:numPr>
        <w:spacing w:after="0"/>
        <w:ind w:left="0" w:firstLine="0"/>
        <w:jc w:val="both"/>
        <w:rPr>
          <w:rFonts w:ascii="Arial" w:hAnsi="Arial" w:cs="Arial"/>
          <w:noProof/>
          <w:lang w:val="es-CO"/>
        </w:rPr>
      </w:pPr>
      <w:r w:rsidRPr="007C1F85">
        <w:rPr>
          <w:rFonts w:ascii="Arial" w:hAnsi="Arial" w:cs="Arial"/>
          <w:noProof/>
          <w:lang w:val="es-CO"/>
        </w:rPr>
        <w:t>Revista Dinero (2012). Las 15 más grandes. Revista 398, 94-95.</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Rodríguez A , J. M. (2009). Adopción por primera vez de las NIIF. Un análisis teórico de la norma. Actualidad Contable Faces, 84-99.</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Sousa Fernandez, F. (2009). Fundamentos conceptuales del resultado global. Revista de Contabilidad, 215-252.</w:t>
      </w:r>
    </w:p>
    <w:p w:rsidR="00A147ED" w:rsidRDefault="007C1F85" w:rsidP="00EE594A">
      <w:pPr>
        <w:pStyle w:val="Bibliografa"/>
        <w:numPr>
          <w:ilvl w:val="0"/>
          <w:numId w:val="18"/>
        </w:numPr>
        <w:spacing w:after="0"/>
        <w:ind w:left="0" w:firstLine="0"/>
        <w:jc w:val="both"/>
        <w:rPr>
          <w:rFonts w:ascii="Arial" w:hAnsi="Arial" w:cs="Arial"/>
          <w:noProof/>
        </w:rPr>
      </w:pPr>
      <w:r w:rsidRPr="00A147ED">
        <w:rPr>
          <w:rFonts w:ascii="Arial" w:hAnsi="Arial" w:cs="Arial"/>
          <w:noProof/>
        </w:rPr>
        <w:t xml:space="preserve">Superintendencia Financiera de Colombia. (30 de 04 de 2012). </w:t>
      </w:r>
      <w:r w:rsidRPr="00A147ED">
        <w:rPr>
          <w:rFonts w:ascii="Arial" w:hAnsi="Arial" w:cs="Arial"/>
          <w:iCs/>
          <w:noProof/>
        </w:rPr>
        <w:t>Superintendencia Financiera de Colombia</w:t>
      </w:r>
      <w:r w:rsidRPr="00A147ED">
        <w:rPr>
          <w:rFonts w:ascii="Arial" w:hAnsi="Arial" w:cs="Arial"/>
          <w:noProof/>
        </w:rPr>
        <w:t xml:space="preserve">. </w:t>
      </w:r>
    </w:p>
    <w:p w:rsidR="00A147ED" w:rsidRDefault="007C1F85" w:rsidP="00EE594A">
      <w:pPr>
        <w:pStyle w:val="Bibliografa"/>
        <w:numPr>
          <w:ilvl w:val="0"/>
          <w:numId w:val="18"/>
        </w:numPr>
        <w:spacing w:after="0"/>
        <w:ind w:left="0" w:firstLine="0"/>
        <w:jc w:val="both"/>
        <w:rPr>
          <w:rFonts w:ascii="Arial" w:hAnsi="Arial" w:cs="Arial"/>
          <w:noProof/>
        </w:rPr>
      </w:pPr>
      <w:r w:rsidRPr="00A147ED">
        <w:rPr>
          <w:rFonts w:ascii="Arial" w:hAnsi="Arial" w:cs="Arial"/>
          <w:noProof/>
        </w:rPr>
        <w:lastRenderedPageBreak/>
        <w:t xml:space="preserve">Supersociedades. (2011). </w:t>
      </w:r>
      <w:r w:rsidRPr="00A147ED">
        <w:rPr>
          <w:rFonts w:ascii="Arial" w:hAnsi="Arial" w:cs="Arial"/>
          <w:iCs/>
          <w:noProof/>
        </w:rPr>
        <w:t>Comportamiento de los grupos empresariales del sector real de la economía.</w:t>
      </w:r>
      <w:r w:rsidRPr="00A147ED">
        <w:rPr>
          <w:rFonts w:ascii="Arial" w:hAnsi="Arial" w:cs="Arial"/>
          <w:noProof/>
        </w:rPr>
        <w:t xml:space="preserve"> </w:t>
      </w:r>
    </w:p>
    <w:p w:rsidR="007C1F85" w:rsidRPr="009F3C22" w:rsidRDefault="007C1F85" w:rsidP="00EE594A">
      <w:pPr>
        <w:pStyle w:val="Bibliografa"/>
        <w:numPr>
          <w:ilvl w:val="0"/>
          <w:numId w:val="18"/>
        </w:numPr>
        <w:spacing w:after="0"/>
        <w:ind w:left="0" w:firstLine="0"/>
        <w:jc w:val="both"/>
        <w:rPr>
          <w:rFonts w:ascii="Arial" w:hAnsi="Arial" w:cs="Arial"/>
          <w:noProof/>
          <w:lang w:val="en-US"/>
        </w:rPr>
      </w:pPr>
      <w:r w:rsidRPr="00A147ED">
        <w:rPr>
          <w:rFonts w:ascii="Arial" w:hAnsi="Arial" w:cs="Arial"/>
          <w:noProof/>
          <w:lang w:val="en-US"/>
        </w:rPr>
        <w:t xml:space="preserve">The Canadian Institute of Chartered Accountants. (2009). The CICA’s Guide to IFRS in Canada. </w:t>
      </w:r>
    </w:p>
    <w:p w:rsidR="007C1F85" w:rsidRPr="007C1F85" w:rsidRDefault="007C1F85" w:rsidP="00EE594A">
      <w:pPr>
        <w:pStyle w:val="Bibliografa"/>
        <w:numPr>
          <w:ilvl w:val="0"/>
          <w:numId w:val="18"/>
        </w:numPr>
        <w:spacing w:after="0"/>
        <w:ind w:left="0" w:firstLine="0"/>
        <w:jc w:val="both"/>
        <w:rPr>
          <w:rFonts w:ascii="Arial" w:hAnsi="Arial" w:cs="Arial"/>
          <w:noProof/>
          <w:lang w:val="en-US"/>
        </w:rPr>
      </w:pPr>
      <w:r w:rsidRPr="007C1F85">
        <w:rPr>
          <w:rFonts w:ascii="Arial" w:hAnsi="Arial" w:cs="Arial"/>
          <w:noProof/>
          <w:lang w:val="en-US"/>
        </w:rPr>
        <w:t xml:space="preserve">The Canadian Institute of Chartered Accountants. (2011). Adoption of International Financial Reporting Standards. </w:t>
      </w:r>
    </w:p>
    <w:p w:rsidR="007C1F85" w:rsidRPr="007C1F85" w:rsidRDefault="007C1F85" w:rsidP="00EE594A">
      <w:pPr>
        <w:pStyle w:val="Bibliografa"/>
        <w:numPr>
          <w:ilvl w:val="0"/>
          <w:numId w:val="18"/>
        </w:numPr>
        <w:spacing w:after="0"/>
        <w:ind w:left="0" w:firstLine="0"/>
        <w:jc w:val="both"/>
        <w:rPr>
          <w:rFonts w:ascii="Arial" w:hAnsi="Arial" w:cs="Arial"/>
          <w:noProof/>
        </w:rPr>
      </w:pPr>
      <w:r w:rsidRPr="007C1F85">
        <w:rPr>
          <w:rFonts w:ascii="Arial" w:hAnsi="Arial" w:cs="Arial"/>
          <w:noProof/>
        </w:rPr>
        <w:t>Vásquez Bernal, R. (2007). Impacto de los Estándares Internacionales de Contabilidad (IAS-IFRS) en las utilidades de la banca. Revista 29, 101-114.</w:t>
      </w:r>
    </w:p>
    <w:p w:rsidR="007C1F85" w:rsidRDefault="007C1F85" w:rsidP="00EE594A">
      <w:pPr>
        <w:pStyle w:val="Prrafodelista"/>
        <w:numPr>
          <w:ilvl w:val="0"/>
          <w:numId w:val="18"/>
        </w:numPr>
        <w:spacing w:after="0"/>
        <w:ind w:left="0" w:firstLine="0"/>
        <w:jc w:val="both"/>
        <w:rPr>
          <w:rFonts w:ascii="Arial" w:hAnsi="Arial" w:cs="Arial"/>
        </w:rPr>
      </w:pPr>
      <w:r w:rsidRPr="007C1F85">
        <w:rPr>
          <w:rFonts w:ascii="Arial" w:hAnsi="Arial" w:cs="Arial"/>
          <w:noProof/>
        </w:rPr>
        <w:t xml:space="preserve">Zorio, A., &amp; Pastor, G. (2012). Resultado global: Cambios en la regulación y divulgación por parte de la empresas del IBEX-35. </w:t>
      </w:r>
      <w:r w:rsidRPr="007C1F85">
        <w:rPr>
          <w:rFonts w:ascii="Arial" w:hAnsi="Arial" w:cs="Arial"/>
          <w:iCs/>
          <w:noProof/>
        </w:rPr>
        <w:t>Academia, Revista Latinoamericana de Administración</w:t>
      </w:r>
      <w:r w:rsidRPr="007C1F85">
        <w:rPr>
          <w:rFonts w:ascii="Arial" w:hAnsi="Arial" w:cs="Arial"/>
          <w:noProof/>
        </w:rPr>
        <w:t>, 58-73.</w:t>
      </w:r>
    </w:p>
    <w:p w:rsidR="00347FA0" w:rsidRPr="00D6095C" w:rsidRDefault="00347FA0" w:rsidP="00347FA0">
      <w:pPr>
        <w:pStyle w:val="Prrafodelista"/>
        <w:spacing w:after="0"/>
        <w:ind w:left="0"/>
        <w:jc w:val="both"/>
        <w:rPr>
          <w:rFonts w:ascii="Arial" w:hAnsi="Arial" w:cs="Arial"/>
        </w:rPr>
      </w:pPr>
    </w:p>
    <w:p w:rsidR="008804EB" w:rsidRPr="007C1F85" w:rsidRDefault="008969E6" w:rsidP="00EE594A">
      <w:pPr>
        <w:pStyle w:val="Prrafodelista"/>
        <w:numPr>
          <w:ilvl w:val="0"/>
          <w:numId w:val="1"/>
        </w:numPr>
        <w:spacing w:after="0" w:line="240" w:lineRule="auto"/>
        <w:ind w:left="567" w:hanging="567"/>
        <w:jc w:val="both"/>
        <w:rPr>
          <w:rFonts w:ascii="Arial" w:hAnsi="Arial" w:cs="Arial"/>
          <w:b/>
        </w:rPr>
      </w:pPr>
      <w:r w:rsidRPr="007C1F85">
        <w:rPr>
          <w:rFonts w:ascii="Arial" w:hAnsi="Arial" w:cs="Arial"/>
          <w:b/>
        </w:rPr>
        <w:t>DOCUMENTO</w:t>
      </w:r>
      <w:r w:rsidR="00E327CF" w:rsidRPr="007C1F85">
        <w:rPr>
          <w:rFonts w:ascii="Arial" w:hAnsi="Arial" w:cs="Arial"/>
          <w:b/>
        </w:rPr>
        <w:t>S</w:t>
      </w:r>
      <w:r w:rsidRPr="007C1F85">
        <w:rPr>
          <w:rFonts w:ascii="Arial" w:hAnsi="Arial" w:cs="Arial"/>
          <w:b/>
        </w:rPr>
        <w:t xml:space="preserve"> PUESTO</w:t>
      </w:r>
      <w:r w:rsidR="00E327CF" w:rsidRPr="007C1F85">
        <w:rPr>
          <w:rFonts w:ascii="Arial" w:hAnsi="Arial" w:cs="Arial"/>
          <w:b/>
        </w:rPr>
        <w:t>S</w:t>
      </w:r>
      <w:r w:rsidRPr="007C1F85">
        <w:rPr>
          <w:rFonts w:ascii="Arial" w:hAnsi="Arial" w:cs="Arial"/>
          <w:b/>
        </w:rPr>
        <w:t xml:space="preserve"> EN DISCUSIÓN PÚBLICA</w:t>
      </w:r>
    </w:p>
    <w:p w:rsidR="007709E5" w:rsidRPr="007C1F85" w:rsidRDefault="007709E5" w:rsidP="00EE594A">
      <w:pPr>
        <w:spacing w:after="0" w:line="240" w:lineRule="auto"/>
        <w:jc w:val="both"/>
        <w:rPr>
          <w:rFonts w:ascii="Arial" w:hAnsi="Arial" w:cs="Arial"/>
          <w:b/>
        </w:rPr>
      </w:pPr>
    </w:p>
    <w:p w:rsidR="007709E5" w:rsidRPr="007C1F85" w:rsidRDefault="007709E5" w:rsidP="00EE594A">
      <w:pPr>
        <w:pStyle w:val="Prrafodelista"/>
        <w:spacing w:after="0" w:line="240" w:lineRule="auto"/>
        <w:ind w:left="0"/>
        <w:jc w:val="both"/>
        <w:rPr>
          <w:rFonts w:ascii="Arial" w:hAnsi="Arial" w:cs="Arial"/>
        </w:rPr>
      </w:pPr>
      <w:r w:rsidRPr="007C1F85">
        <w:rPr>
          <w:rFonts w:ascii="Arial" w:hAnsi="Arial" w:cs="Arial"/>
        </w:rPr>
        <w:t>A) Propuesta de normas internacionales de información financiera emitida</w:t>
      </w:r>
      <w:r w:rsidR="00E327CF" w:rsidRPr="007C1F85">
        <w:rPr>
          <w:rFonts w:ascii="Arial" w:hAnsi="Arial" w:cs="Arial"/>
        </w:rPr>
        <w:t>s</w:t>
      </w:r>
      <w:r w:rsidRPr="007C1F85">
        <w:rPr>
          <w:rFonts w:ascii="Arial" w:hAnsi="Arial" w:cs="Arial"/>
        </w:rPr>
        <w:t xml:space="preserve"> por el IASB entre los años 2010 y 2012.</w:t>
      </w:r>
    </w:p>
    <w:p w:rsidR="007709E5" w:rsidRPr="007C1F85" w:rsidRDefault="007709E5" w:rsidP="00EE594A">
      <w:pPr>
        <w:pStyle w:val="Prrafodelista"/>
        <w:spacing w:after="0" w:line="240" w:lineRule="auto"/>
        <w:ind w:left="0"/>
        <w:jc w:val="both"/>
        <w:rPr>
          <w:rFonts w:ascii="Arial" w:hAnsi="Arial" w:cs="Arial"/>
        </w:rPr>
      </w:pPr>
      <w:r w:rsidRPr="007C1F85">
        <w:rPr>
          <w:rFonts w:ascii="Arial" w:hAnsi="Arial" w:cs="Arial"/>
        </w:rPr>
        <w:t>B)  NIIF 10-13</w:t>
      </w:r>
    </w:p>
    <w:p w:rsidR="008804EB" w:rsidRPr="007C1F85" w:rsidRDefault="00A85DE3" w:rsidP="00EE594A">
      <w:pPr>
        <w:spacing w:after="0" w:line="240" w:lineRule="auto"/>
        <w:jc w:val="both"/>
        <w:rPr>
          <w:rFonts w:ascii="Arial" w:hAnsi="Arial" w:cs="Arial"/>
        </w:rPr>
      </w:pPr>
      <w:r w:rsidRPr="007C1F85">
        <w:rPr>
          <w:rFonts w:ascii="Arial" w:hAnsi="Arial" w:cs="Arial"/>
        </w:rPr>
        <w:t>C</w:t>
      </w:r>
      <w:r w:rsidR="008804EB" w:rsidRPr="007C1F85">
        <w:rPr>
          <w:rFonts w:ascii="Arial" w:hAnsi="Arial" w:cs="Arial"/>
        </w:rPr>
        <w:t xml:space="preserve">) </w:t>
      </w:r>
      <w:r w:rsidR="00136E08" w:rsidRPr="007C1F85">
        <w:rPr>
          <w:rFonts w:ascii="Arial" w:hAnsi="Arial" w:cs="Arial"/>
        </w:rPr>
        <w:t xml:space="preserve">Propuesta de aplicación de las enmiendas a las </w:t>
      </w:r>
      <w:r w:rsidR="00FA34B5" w:rsidRPr="007C1F85">
        <w:rPr>
          <w:rFonts w:ascii="Arial" w:hAnsi="Arial" w:cs="Arial"/>
        </w:rPr>
        <w:t>NIIF (</w:t>
      </w:r>
      <w:r w:rsidR="00136E08" w:rsidRPr="007C1F85">
        <w:rPr>
          <w:rFonts w:ascii="Arial" w:hAnsi="Arial" w:cs="Arial"/>
        </w:rPr>
        <w:t>IFRS) emitidas por el IASB para el ciclo 2009-2011</w:t>
      </w:r>
      <w:r w:rsidR="00A146F2" w:rsidRPr="007C1F85">
        <w:rPr>
          <w:rFonts w:ascii="Arial" w:hAnsi="Arial" w:cs="Arial"/>
        </w:rPr>
        <w:t>.</w:t>
      </w:r>
    </w:p>
    <w:p w:rsidR="0099530A" w:rsidRPr="007C1F85" w:rsidRDefault="0099530A" w:rsidP="00EE594A">
      <w:pPr>
        <w:pStyle w:val="Prrafodelista"/>
        <w:spacing w:after="0" w:line="240" w:lineRule="auto"/>
        <w:ind w:left="0"/>
        <w:jc w:val="both"/>
        <w:rPr>
          <w:rFonts w:ascii="Arial" w:hAnsi="Arial" w:cs="Arial"/>
        </w:rPr>
      </w:pPr>
      <w:r w:rsidRPr="007C1F85">
        <w:rPr>
          <w:rFonts w:ascii="Arial" w:hAnsi="Arial" w:cs="Arial"/>
        </w:rPr>
        <w:t>D)  Enmiendas efectuadas por el IASB a las normas internacionales de contabilidad e información financiera durante el período comprendido entre el 01/01/2010 y 01/01/2012.</w:t>
      </w:r>
    </w:p>
    <w:p w:rsidR="0099530A" w:rsidRPr="007C1F85" w:rsidRDefault="0099530A" w:rsidP="00EE594A">
      <w:pPr>
        <w:pStyle w:val="Prrafodelista"/>
        <w:spacing w:after="0" w:line="240" w:lineRule="auto"/>
        <w:ind w:left="0"/>
        <w:jc w:val="both"/>
        <w:rPr>
          <w:rFonts w:ascii="Arial" w:hAnsi="Arial" w:cs="Arial"/>
        </w:rPr>
      </w:pPr>
      <w:r w:rsidRPr="007C1F85">
        <w:rPr>
          <w:rFonts w:ascii="Arial" w:hAnsi="Arial" w:cs="Arial"/>
        </w:rPr>
        <w:t>E) Propuesta de normas de Contabilidad e Información Financiera para la convergencia hacía estándares internacionales.</w:t>
      </w:r>
    </w:p>
    <w:p w:rsidR="009531D6" w:rsidRPr="007C1F85" w:rsidRDefault="0099530A" w:rsidP="00EE594A">
      <w:pPr>
        <w:spacing w:after="0" w:line="240" w:lineRule="auto"/>
        <w:jc w:val="both"/>
        <w:rPr>
          <w:rFonts w:ascii="Arial" w:hAnsi="Arial" w:cs="Arial"/>
        </w:rPr>
      </w:pPr>
      <w:r w:rsidRPr="007C1F85">
        <w:rPr>
          <w:rFonts w:ascii="Arial" w:hAnsi="Arial" w:cs="Arial"/>
        </w:rPr>
        <w:t>F</w:t>
      </w:r>
      <w:r w:rsidR="008804EB" w:rsidRPr="007C1F85">
        <w:rPr>
          <w:rFonts w:ascii="Arial" w:hAnsi="Arial" w:cs="Arial"/>
        </w:rPr>
        <w:t xml:space="preserve">) </w:t>
      </w:r>
      <w:r w:rsidR="00136E08" w:rsidRPr="007C1F85">
        <w:rPr>
          <w:rFonts w:ascii="Arial" w:hAnsi="Arial" w:cs="Arial"/>
        </w:rPr>
        <w:t>Propuesta modificación a la conformación de los grupos de entidades para la aplicación de NII</w:t>
      </w:r>
      <w:r w:rsidRPr="007C1F85">
        <w:rPr>
          <w:rFonts w:ascii="Arial" w:hAnsi="Arial" w:cs="Arial"/>
        </w:rPr>
        <w:t>F (IFRS).</w:t>
      </w:r>
    </w:p>
    <w:p w:rsidR="00B429C1" w:rsidRPr="007C1F85" w:rsidRDefault="00B429C1" w:rsidP="00EE594A">
      <w:pPr>
        <w:pStyle w:val="Prrafodelista"/>
        <w:spacing w:after="0" w:line="240" w:lineRule="auto"/>
        <w:ind w:left="0"/>
        <w:jc w:val="both"/>
        <w:rPr>
          <w:rFonts w:ascii="Arial" w:hAnsi="Arial" w:cs="Arial"/>
        </w:rPr>
      </w:pPr>
    </w:p>
    <w:p w:rsidR="008969E6" w:rsidRPr="007C1F85" w:rsidRDefault="00B429C1" w:rsidP="00EE594A">
      <w:pPr>
        <w:pStyle w:val="Prrafodelista"/>
        <w:spacing w:after="0" w:line="240" w:lineRule="auto"/>
        <w:ind w:left="0"/>
        <w:jc w:val="both"/>
        <w:rPr>
          <w:rFonts w:ascii="Arial" w:hAnsi="Arial" w:cs="Arial"/>
          <w:b/>
        </w:rPr>
      </w:pPr>
      <w:r w:rsidRPr="007C1F85">
        <w:rPr>
          <w:rFonts w:ascii="Arial" w:hAnsi="Arial" w:cs="Arial"/>
          <w:b/>
        </w:rPr>
        <w:t xml:space="preserve">10. </w:t>
      </w:r>
      <w:r w:rsidR="008969E6" w:rsidRPr="007C1F85">
        <w:rPr>
          <w:rFonts w:ascii="Arial" w:hAnsi="Arial" w:cs="Arial"/>
          <w:b/>
        </w:rPr>
        <w:t>MARCO NORMATIVO</w:t>
      </w:r>
    </w:p>
    <w:p w:rsidR="00AF1EA6" w:rsidRPr="007C1F85" w:rsidRDefault="00AF1EA6" w:rsidP="00EE594A">
      <w:pPr>
        <w:pStyle w:val="Prrafodelista"/>
        <w:spacing w:after="0" w:line="240" w:lineRule="auto"/>
        <w:ind w:left="567" w:hanging="567"/>
        <w:jc w:val="both"/>
        <w:rPr>
          <w:rFonts w:ascii="Arial" w:hAnsi="Arial" w:cs="Arial"/>
        </w:rPr>
      </w:pPr>
    </w:p>
    <w:p w:rsidR="00CE2F5C" w:rsidRPr="007C1F85" w:rsidRDefault="00CE2F5C" w:rsidP="00EE594A">
      <w:pPr>
        <w:pStyle w:val="Prrafodelista"/>
        <w:numPr>
          <w:ilvl w:val="0"/>
          <w:numId w:val="2"/>
        </w:numPr>
        <w:spacing w:after="0" w:line="240" w:lineRule="auto"/>
        <w:ind w:left="567" w:hanging="567"/>
        <w:jc w:val="both"/>
        <w:rPr>
          <w:rFonts w:ascii="Arial" w:hAnsi="Arial" w:cs="Arial"/>
        </w:rPr>
      </w:pPr>
      <w:r w:rsidRPr="007C1F85">
        <w:rPr>
          <w:rFonts w:ascii="Arial" w:hAnsi="Arial" w:cs="Arial"/>
        </w:rPr>
        <w:t xml:space="preserve">Ley 1314 de 2009 </w:t>
      </w:r>
    </w:p>
    <w:p w:rsidR="005A2C4E" w:rsidRPr="007C1F85" w:rsidRDefault="005A2C4E" w:rsidP="00EE594A">
      <w:pPr>
        <w:pStyle w:val="Prrafodelista"/>
        <w:numPr>
          <w:ilvl w:val="0"/>
          <w:numId w:val="2"/>
        </w:numPr>
        <w:spacing w:after="0" w:line="240" w:lineRule="auto"/>
        <w:ind w:left="567" w:hanging="567"/>
        <w:jc w:val="both"/>
        <w:rPr>
          <w:rFonts w:ascii="Arial" w:hAnsi="Arial" w:cs="Arial"/>
        </w:rPr>
      </w:pPr>
      <w:r w:rsidRPr="007C1F85">
        <w:rPr>
          <w:rFonts w:ascii="Arial" w:hAnsi="Arial" w:cs="Arial"/>
        </w:rPr>
        <w:t>Decreto 3567 de 2011</w:t>
      </w:r>
    </w:p>
    <w:p w:rsidR="005A2C4E" w:rsidRPr="007C1F85" w:rsidRDefault="005A2C4E" w:rsidP="00EE594A">
      <w:pPr>
        <w:pStyle w:val="Prrafodelista"/>
        <w:spacing w:after="0" w:line="240" w:lineRule="auto"/>
        <w:ind w:left="567" w:hanging="567"/>
        <w:jc w:val="both"/>
        <w:rPr>
          <w:rFonts w:ascii="Arial" w:hAnsi="Arial" w:cs="Arial"/>
        </w:rPr>
      </w:pPr>
    </w:p>
    <w:p w:rsidR="00A0719A" w:rsidRPr="007C1F85" w:rsidRDefault="00F3229C" w:rsidP="00EE594A">
      <w:pPr>
        <w:spacing w:after="0" w:line="240" w:lineRule="auto"/>
        <w:jc w:val="both"/>
        <w:rPr>
          <w:rFonts w:ascii="Arial" w:hAnsi="Arial" w:cs="Arial"/>
          <w:b/>
        </w:rPr>
      </w:pPr>
      <w:r w:rsidRPr="007C1F85">
        <w:rPr>
          <w:rFonts w:ascii="Arial" w:hAnsi="Arial" w:cs="Arial"/>
          <w:b/>
        </w:rPr>
        <w:t xml:space="preserve">11. </w:t>
      </w:r>
      <w:r w:rsidR="008969E6" w:rsidRPr="007C1F85">
        <w:rPr>
          <w:rFonts w:ascii="Arial" w:hAnsi="Arial" w:cs="Arial"/>
          <w:b/>
        </w:rPr>
        <w:t xml:space="preserve">PLANES DE TRABAJO </w:t>
      </w:r>
    </w:p>
    <w:p w:rsidR="006858A6" w:rsidRPr="007C1F85" w:rsidRDefault="006858A6" w:rsidP="00EE594A">
      <w:pPr>
        <w:pStyle w:val="Prrafodelista"/>
        <w:spacing w:after="0" w:line="240" w:lineRule="auto"/>
        <w:ind w:left="567" w:hanging="567"/>
        <w:jc w:val="both"/>
        <w:rPr>
          <w:rFonts w:ascii="Arial" w:hAnsi="Arial" w:cs="Arial"/>
        </w:rPr>
      </w:pPr>
    </w:p>
    <w:p w:rsidR="00A0719A" w:rsidRPr="007C1F85" w:rsidRDefault="00D755B6" w:rsidP="00EE594A">
      <w:pPr>
        <w:pStyle w:val="Prrafodelista"/>
        <w:numPr>
          <w:ilvl w:val="0"/>
          <w:numId w:val="3"/>
        </w:numPr>
        <w:spacing w:after="0" w:line="240" w:lineRule="auto"/>
        <w:ind w:left="567" w:hanging="567"/>
        <w:jc w:val="both"/>
        <w:rPr>
          <w:rFonts w:ascii="Arial" w:hAnsi="Arial" w:cs="Arial"/>
        </w:rPr>
      </w:pPr>
      <w:r w:rsidRPr="007C1F85">
        <w:rPr>
          <w:rFonts w:ascii="Arial" w:hAnsi="Arial" w:cs="Arial"/>
        </w:rPr>
        <w:t>Consolidado diciembre 30</w:t>
      </w:r>
      <w:r w:rsidR="00A0719A" w:rsidRPr="007C1F85">
        <w:rPr>
          <w:rFonts w:ascii="Arial" w:hAnsi="Arial" w:cs="Arial"/>
        </w:rPr>
        <w:t xml:space="preserve"> de 2010</w:t>
      </w:r>
    </w:p>
    <w:p w:rsidR="00A0719A" w:rsidRPr="007C1F85" w:rsidRDefault="00A0719A" w:rsidP="00EE594A">
      <w:pPr>
        <w:pStyle w:val="Prrafodelista"/>
        <w:numPr>
          <w:ilvl w:val="0"/>
          <w:numId w:val="3"/>
        </w:numPr>
        <w:spacing w:after="0" w:line="240" w:lineRule="auto"/>
        <w:ind w:left="567" w:hanging="567"/>
        <w:jc w:val="both"/>
        <w:rPr>
          <w:rFonts w:ascii="Arial" w:hAnsi="Arial" w:cs="Arial"/>
        </w:rPr>
      </w:pPr>
      <w:r w:rsidRPr="007C1F85">
        <w:rPr>
          <w:rFonts w:ascii="Arial" w:hAnsi="Arial" w:cs="Arial"/>
        </w:rPr>
        <w:t>Consolidado junio 30 de 2011</w:t>
      </w:r>
    </w:p>
    <w:p w:rsidR="00A0719A" w:rsidRPr="007C1F85" w:rsidRDefault="00A0719A" w:rsidP="00EE594A">
      <w:pPr>
        <w:pStyle w:val="Prrafodelista"/>
        <w:numPr>
          <w:ilvl w:val="0"/>
          <w:numId w:val="3"/>
        </w:numPr>
        <w:spacing w:after="0" w:line="240" w:lineRule="auto"/>
        <w:ind w:left="567" w:hanging="567"/>
        <w:jc w:val="both"/>
        <w:rPr>
          <w:rFonts w:ascii="Arial" w:hAnsi="Arial" w:cs="Arial"/>
        </w:rPr>
      </w:pPr>
      <w:r w:rsidRPr="007C1F85">
        <w:rPr>
          <w:rFonts w:ascii="Arial" w:hAnsi="Arial" w:cs="Arial"/>
        </w:rPr>
        <w:t>Consolidado diciembre 31 de 2011</w:t>
      </w:r>
    </w:p>
    <w:p w:rsidR="00A0719A" w:rsidRPr="007C1F85" w:rsidRDefault="00A0719A" w:rsidP="00EE594A">
      <w:pPr>
        <w:pStyle w:val="Prrafodelista"/>
        <w:numPr>
          <w:ilvl w:val="0"/>
          <w:numId w:val="3"/>
        </w:numPr>
        <w:spacing w:after="0" w:line="240" w:lineRule="auto"/>
        <w:ind w:left="567" w:hanging="567"/>
        <w:jc w:val="both"/>
        <w:rPr>
          <w:rFonts w:ascii="Arial" w:hAnsi="Arial" w:cs="Arial"/>
        </w:rPr>
      </w:pPr>
      <w:r w:rsidRPr="007C1F85">
        <w:rPr>
          <w:rFonts w:ascii="Arial" w:hAnsi="Arial" w:cs="Arial"/>
        </w:rPr>
        <w:t>Consolidado junio 30 de 2012</w:t>
      </w:r>
    </w:p>
    <w:p w:rsidR="00A6648B" w:rsidRPr="007C1F85" w:rsidRDefault="00250C0C" w:rsidP="00EE594A">
      <w:pPr>
        <w:pStyle w:val="Prrafodelista"/>
        <w:numPr>
          <w:ilvl w:val="0"/>
          <w:numId w:val="3"/>
        </w:numPr>
        <w:spacing w:after="0" w:line="240" w:lineRule="auto"/>
        <w:ind w:left="567" w:hanging="567"/>
        <w:jc w:val="both"/>
        <w:rPr>
          <w:rFonts w:ascii="Arial" w:hAnsi="Arial" w:cs="Arial"/>
        </w:rPr>
      </w:pPr>
      <w:r w:rsidRPr="007C1F85">
        <w:rPr>
          <w:rFonts w:ascii="Arial" w:hAnsi="Arial" w:cs="Arial"/>
        </w:rPr>
        <w:t xml:space="preserve">Plan de trabajo junio 30 de </w:t>
      </w:r>
      <w:r w:rsidR="00A6648B" w:rsidRPr="007C1F85">
        <w:rPr>
          <w:rFonts w:ascii="Arial" w:hAnsi="Arial" w:cs="Arial"/>
        </w:rPr>
        <w:t>2010</w:t>
      </w:r>
    </w:p>
    <w:p w:rsidR="00A6648B" w:rsidRPr="007C1F85" w:rsidRDefault="00250C0C" w:rsidP="00EE594A">
      <w:pPr>
        <w:pStyle w:val="Prrafodelista"/>
        <w:numPr>
          <w:ilvl w:val="0"/>
          <w:numId w:val="3"/>
        </w:numPr>
        <w:spacing w:after="0" w:line="240" w:lineRule="auto"/>
        <w:ind w:left="567" w:hanging="567"/>
        <w:jc w:val="both"/>
        <w:rPr>
          <w:rFonts w:ascii="Arial" w:hAnsi="Arial" w:cs="Arial"/>
        </w:rPr>
      </w:pPr>
      <w:r w:rsidRPr="007C1F85">
        <w:rPr>
          <w:rFonts w:ascii="Arial" w:hAnsi="Arial" w:cs="Arial"/>
        </w:rPr>
        <w:t>Plan de trabajo diciembre  31</w:t>
      </w:r>
      <w:r w:rsidR="00A6648B" w:rsidRPr="007C1F85">
        <w:rPr>
          <w:rFonts w:ascii="Arial" w:hAnsi="Arial" w:cs="Arial"/>
        </w:rPr>
        <w:t xml:space="preserve"> de 2010</w:t>
      </w:r>
    </w:p>
    <w:p w:rsidR="00A6648B" w:rsidRPr="007C1F85" w:rsidRDefault="00A6648B" w:rsidP="00EE594A">
      <w:pPr>
        <w:pStyle w:val="Prrafodelista"/>
        <w:numPr>
          <w:ilvl w:val="0"/>
          <w:numId w:val="3"/>
        </w:numPr>
        <w:spacing w:after="0" w:line="240" w:lineRule="auto"/>
        <w:ind w:left="567" w:hanging="567"/>
        <w:jc w:val="both"/>
        <w:rPr>
          <w:rFonts w:ascii="Arial" w:hAnsi="Arial" w:cs="Arial"/>
        </w:rPr>
      </w:pPr>
      <w:r w:rsidRPr="007C1F85">
        <w:rPr>
          <w:rFonts w:ascii="Arial" w:hAnsi="Arial" w:cs="Arial"/>
        </w:rPr>
        <w:t>Plan de trabajo junio 30 de 2011</w:t>
      </w:r>
    </w:p>
    <w:p w:rsidR="00250C0C" w:rsidRPr="007C1F85" w:rsidRDefault="00250C0C" w:rsidP="00EE594A">
      <w:pPr>
        <w:pStyle w:val="Prrafodelista"/>
        <w:numPr>
          <w:ilvl w:val="0"/>
          <w:numId w:val="3"/>
        </w:numPr>
        <w:spacing w:after="0" w:line="240" w:lineRule="auto"/>
        <w:ind w:left="567" w:hanging="567"/>
        <w:jc w:val="both"/>
        <w:rPr>
          <w:rFonts w:ascii="Arial" w:hAnsi="Arial" w:cs="Arial"/>
        </w:rPr>
      </w:pPr>
      <w:r w:rsidRPr="007C1F85">
        <w:rPr>
          <w:rFonts w:ascii="Arial" w:hAnsi="Arial" w:cs="Arial"/>
        </w:rPr>
        <w:t>Plan de trabajo diciembre 30 de 2011</w:t>
      </w:r>
    </w:p>
    <w:p w:rsidR="00A6648B" w:rsidRDefault="00A6648B" w:rsidP="00EE594A">
      <w:pPr>
        <w:pStyle w:val="Prrafodelista"/>
        <w:numPr>
          <w:ilvl w:val="0"/>
          <w:numId w:val="3"/>
        </w:numPr>
        <w:spacing w:after="0" w:line="240" w:lineRule="auto"/>
        <w:ind w:left="567" w:hanging="567"/>
        <w:jc w:val="both"/>
        <w:rPr>
          <w:rFonts w:ascii="Arial" w:hAnsi="Arial" w:cs="Arial"/>
        </w:rPr>
      </w:pPr>
      <w:r w:rsidRPr="007C1F85">
        <w:rPr>
          <w:rFonts w:ascii="Arial" w:hAnsi="Arial" w:cs="Arial"/>
        </w:rPr>
        <w:t xml:space="preserve">Plan de trabajo junio 30 de 2012 </w:t>
      </w:r>
    </w:p>
    <w:p w:rsidR="00EE594A" w:rsidRPr="007C1F85" w:rsidRDefault="00EE594A" w:rsidP="00EE594A">
      <w:pPr>
        <w:pStyle w:val="Prrafodelista"/>
        <w:numPr>
          <w:ilvl w:val="0"/>
          <w:numId w:val="3"/>
        </w:numPr>
        <w:spacing w:after="0" w:line="240" w:lineRule="auto"/>
        <w:ind w:left="567" w:hanging="567"/>
        <w:jc w:val="both"/>
        <w:rPr>
          <w:rFonts w:ascii="Arial" w:hAnsi="Arial" w:cs="Arial"/>
        </w:rPr>
      </w:pPr>
      <w:r>
        <w:rPr>
          <w:rFonts w:ascii="Arial" w:hAnsi="Arial" w:cs="Arial"/>
        </w:rPr>
        <w:t>Plan de trabajo junio 30 de 2012 ajustado.</w:t>
      </w:r>
    </w:p>
    <w:p w:rsidR="00145FFF" w:rsidRPr="007C1F85" w:rsidRDefault="00145FFF" w:rsidP="00EE594A">
      <w:pPr>
        <w:pStyle w:val="Prrafodelista"/>
        <w:spacing w:after="0" w:line="240" w:lineRule="auto"/>
        <w:ind w:left="0"/>
        <w:jc w:val="both"/>
        <w:rPr>
          <w:rFonts w:ascii="Arial" w:hAnsi="Arial" w:cs="Arial"/>
        </w:rPr>
      </w:pPr>
    </w:p>
    <w:p w:rsidR="00EE594A" w:rsidRPr="007C1F85" w:rsidRDefault="00EE594A">
      <w:pPr>
        <w:pStyle w:val="Prrafodelista"/>
        <w:spacing w:after="0" w:line="240" w:lineRule="auto"/>
        <w:ind w:left="0"/>
        <w:jc w:val="both"/>
        <w:rPr>
          <w:rFonts w:ascii="Arial" w:hAnsi="Arial" w:cs="Arial"/>
        </w:rPr>
      </w:pPr>
    </w:p>
    <w:sectPr w:rsidR="00EE594A" w:rsidRPr="007C1F85">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889" w:rsidRDefault="00ED3889" w:rsidP="00D755B6">
      <w:pPr>
        <w:spacing w:after="0" w:line="240" w:lineRule="auto"/>
      </w:pPr>
      <w:r>
        <w:separator/>
      </w:r>
    </w:p>
  </w:endnote>
  <w:endnote w:type="continuationSeparator" w:id="0">
    <w:p w:rsidR="00ED3889" w:rsidRDefault="00ED3889" w:rsidP="00D75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943915"/>
      <w:docPartObj>
        <w:docPartGallery w:val="Page Numbers (Bottom of Page)"/>
        <w:docPartUnique/>
      </w:docPartObj>
    </w:sdtPr>
    <w:sdtEndPr/>
    <w:sdtContent>
      <w:p w:rsidR="002B2AC1" w:rsidRDefault="002B2AC1">
        <w:pPr>
          <w:pStyle w:val="Piedepgina"/>
          <w:jc w:val="right"/>
        </w:pPr>
        <w:r>
          <w:fldChar w:fldCharType="begin"/>
        </w:r>
        <w:r>
          <w:instrText>PAGE   \* MERGEFORMAT</w:instrText>
        </w:r>
        <w:r>
          <w:fldChar w:fldCharType="separate"/>
        </w:r>
        <w:r w:rsidR="002E7BC4" w:rsidRPr="002E7BC4">
          <w:rPr>
            <w:noProof/>
            <w:lang w:val="es-ES"/>
          </w:rPr>
          <w:t>15</w:t>
        </w:r>
        <w:r>
          <w:fldChar w:fldCharType="end"/>
        </w:r>
      </w:p>
    </w:sdtContent>
  </w:sdt>
  <w:p w:rsidR="002B2AC1" w:rsidRDefault="002B2A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889" w:rsidRDefault="00ED3889" w:rsidP="00D755B6">
      <w:pPr>
        <w:spacing w:after="0" w:line="240" w:lineRule="auto"/>
      </w:pPr>
      <w:r>
        <w:separator/>
      </w:r>
    </w:p>
  </w:footnote>
  <w:footnote w:type="continuationSeparator" w:id="0">
    <w:p w:rsidR="00ED3889" w:rsidRDefault="00ED3889" w:rsidP="00D755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75D4"/>
    <w:multiLevelType w:val="hybridMultilevel"/>
    <w:tmpl w:val="28B618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14B4D53"/>
    <w:multiLevelType w:val="hybridMultilevel"/>
    <w:tmpl w:val="762E29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46A0E53"/>
    <w:multiLevelType w:val="hybridMultilevel"/>
    <w:tmpl w:val="47F29EE6"/>
    <w:lvl w:ilvl="0" w:tplc="501E15AC">
      <w:start w:val="1"/>
      <w:numFmt w:val="decimal"/>
      <w:lvlText w:val="%1."/>
      <w:lvlJc w:val="left"/>
      <w:pPr>
        <w:ind w:left="720" w:hanging="360"/>
      </w:pPr>
      <w:rPr>
        <w:rFonts w:ascii="Arial" w:eastAsiaTheme="minorHAnsi"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92D347C"/>
    <w:multiLevelType w:val="hybridMultilevel"/>
    <w:tmpl w:val="9ADC59C8"/>
    <w:lvl w:ilvl="0" w:tplc="DC02E91E">
      <w:start w:val="1"/>
      <w:numFmt w:val="upperLetter"/>
      <w:lvlText w:val="%1)"/>
      <w:lvlJc w:val="left"/>
      <w:pPr>
        <w:ind w:left="927" w:hanging="360"/>
      </w:pPr>
      <w:rPr>
        <w:rFonts w:hint="default"/>
        <w:b w:val="0"/>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
    <w:nsid w:val="10A7074C"/>
    <w:multiLevelType w:val="hybridMultilevel"/>
    <w:tmpl w:val="C0922724"/>
    <w:lvl w:ilvl="0" w:tplc="91BC6B82">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19F2339"/>
    <w:multiLevelType w:val="hybridMultilevel"/>
    <w:tmpl w:val="47F29EE6"/>
    <w:lvl w:ilvl="0" w:tplc="501E15AC">
      <w:start w:val="1"/>
      <w:numFmt w:val="decimal"/>
      <w:lvlText w:val="%1."/>
      <w:lvlJc w:val="left"/>
      <w:pPr>
        <w:ind w:left="720" w:hanging="360"/>
      </w:pPr>
      <w:rPr>
        <w:rFonts w:ascii="Arial" w:eastAsiaTheme="minorHAnsi"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4954E60"/>
    <w:multiLevelType w:val="hybridMultilevel"/>
    <w:tmpl w:val="558E9A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87E494D"/>
    <w:multiLevelType w:val="hybridMultilevel"/>
    <w:tmpl w:val="753C037C"/>
    <w:lvl w:ilvl="0" w:tplc="881AF4B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CD719F7"/>
    <w:multiLevelType w:val="hybridMultilevel"/>
    <w:tmpl w:val="874616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1C4F92"/>
    <w:multiLevelType w:val="hybridMultilevel"/>
    <w:tmpl w:val="00C6FC68"/>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10">
    <w:nsid w:val="2F2007DE"/>
    <w:multiLevelType w:val="hybridMultilevel"/>
    <w:tmpl w:val="D9D8D930"/>
    <w:lvl w:ilvl="0" w:tplc="240A000F">
      <w:start w:val="1"/>
      <w:numFmt w:val="decimal"/>
      <w:lvlText w:val="%1."/>
      <w:lvlJc w:val="left"/>
      <w:pPr>
        <w:ind w:left="710" w:hanging="360"/>
      </w:pPr>
      <w:rPr>
        <w:rFonts w:hint="default"/>
      </w:rPr>
    </w:lvl>
    <w:lvl w:ilvl="1" w:tplc="240A0019" w:tentative="1">
      <w:start w:val="1"/>
      <w:numFmt w:val="lowerLetter"/>
      <w:lvlText w:val="%2."/>
      <w:lvlJc w:val="left"/>
      <w:pPr>
        <w:ind w:left="1430" w:hanging="360"/>
      </w:pPr>
    </w:lvl>
    <w:lvl w:ilvl="2" w:tplc="240A001B" w:tentative="1">
      <w:start w:val="1"/>
      <w:numFmt w:val="lowerRoman"/>
      <w:lvlText w:val="%3."/>
      <w:lvlJc w:val="right"/>
      <w:pPr>
        <w:ind w:left="2150" w:hanging="180"/>
      </w:pPr>
    </w:lvl>
    <w:lvl w:ilvl="3" w:tplc="240A000F" w:tentative="1">
      <w:start w:val="1"/>
      <w:numFmt w:val="decimal"/>
      <w:lvlText w:val="%4."/>
      <w:lvlJc w:val="left"/>
      <w:pPr>
        <w:ind w:left="2870" w:hanging="360"/>
      </w:pPr>
    </w:lvl>
    <w:lvl w:ilvl="4" w:tplc="240A0019" w:tentative="1">
      <w:start w:val="1"/>
      <w:numFmt w:val="lowerLetter"/>
      <w:lvlText w:val="%5."/>
      <w:lvlJc w:val="left"/>
      <w:pPr>
        <w:ind w:left="3590" w:hanging="360"/>
      </w:pPr>
    </w:lvl>
    <w:lvl w:ilvl="5" w:tplc="240A001B" w:tentative="1">
      <w:start w:val="1"/>
      <w:numFmt w:val="lowerRoman"/>
      <w:lvlText w:val="%6."/>
      <w:lvlJc w:val="right"/>
      <w:pPr>
        <w:ind w:left="4310" w:hanging="180"/>
      </w:pPr>
    </w:lvl>
    <w:lvl w:ilvl="6" w:tplc="240A000F" w:tentative="1">
      <w:start w:val="1"/>
      <w:numFmt w:val="decimal"/>
      <w:lvlText w:val="%7."/>
      <w:lvlJc w:val="left"/>
      <w:pPr>
        <w:ind w:left="5030" w:hanging="360"/>
      </w:pPr>
    </w:lvl>
    <w:lvl w:ilvl="7" w:tplc="240A0019" w:tentative="1">
      <w:start w:val="1"/>
      <w:numFmt w:val="lowerLetter"/>
      <w:lvlText w:val="%8."/>
      <w:lvlJc w:val="left"/>
      <w:pPr>
        <w:ind w:left="5750" w:hanging="360"/>
      </w:pPr>
    </w:lvl>
    <w:lvl w:ilvl="8" w:tplc="240A001B" w:tentative="1">
      <w:start w:val="1"/>
      <w:numFmt w:val="lowerRoman"/>
      <w:lvlText w:val="%9."/>
      <w:lvlJc w:val="right"/>
      <w:pPr>
        <w:ind w:left="6470" w:hanging="180"/>
      </w:pPr>
    </w:lvl>
  </w:abstractNum>
  <w:abstractNum w:abstractNumId="11">
    <w:nsid w:val="3731040B"/>
    <w:multiLevelType w:val="hybridMultilevel"/>
    <w:tmpl w:val="774E5AD4"/>
    <w:lvl w:ilvl="0" w:tplc="2F5407D2">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nsid w:val="37BD0DA2"/>
    <w:multiLevelType w:val="hybridMultilevel"/>
    <w:tmpl w:val="DFEACB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F4E59BC"/>
    <w:multiLevelType w:val="hybridMultilevel"/>
    <w:tmpl w:val="A468AF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47460C0"/>
    <w:multiLevelType w:val="hybridMultilevel"/>
    <w:tmpl w:val="8AF69D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D2F4AF2"/>
    <w:multiLevelType w:val="hybridMultilevel"/>
    <w:tmpl w:val="2F1000DC"/>
    <w:lvl w:ilvl="0" w:tplc="52B088F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nsid w:val="560E0F39"/>
    <w:multiLevelType w:val="hybridMultilevel"/>
    <w:tmpl w:val="E488B7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8FB70C0"/>
    <w:multiLevelType w:val="hybridMultilevel"/>
    <w:tmpl w:val="9600FBBA"/>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nsid w:val="5F44757E"/>
    <w:multiLevelType w:val="hybridMultilevel"/>
    <w:tmpl w:val="53F681C2"/>
    <w:lvl w:ilvl="0" w:tplc="F9E66F96">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A896793"/>
    <w:multiLevelType w:val="hybridMultilevel"/>
    <w:tmpl w:val="9D266530"/>
    <w:lvl w:ilvl="0" w:tplc="38C8DB3E">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0"/>
  </w:num>
  <w:num w:numId="2">
    <w:abstractNumId w:val="11"/>
  </w:num>
  <w:num w:numId="3">
    <w:abstractNumId w:val="19"/>
  </w:num>
  <w:num w:numId="4">
    <w:abstractNumId w:val="5"/>
  </w:num>
  <w:num w:numId="5">
    <w:abstractNumId w:val="7"/>
  </w:num>
  <w:num w:numId="6">
    <w:abstractNumId w:val="10"/>
  </w:num>
  <w:num w:numId="7">
    <w:abstractNumId w:val="13"/>
  </w:num>
  <w:num w:numId="8">
    <w:abstractNumId w:val="6"/>
  </w:num>
  <w:num w:numId="9">
    <w:abstractNumId w:val="14"/>
  </w:num>
  <w:num w:numId="10">
    <w:abstractNumId w:val="16"/>
  </w:num>
  <w:num w:numId="11">
    <w:abstractNumId w:val="12"/>
  </w:num>
  <w:num w:numId="12">
    <w:abstractNumId w:val="1"/>
  </w:num>
  <w:num w:numId="13">
    <w:abstractNumId w:val="9"/>
  </w:num>
  <w:num w:numId="14">
    <w:abstractNumId w:val="2"/>
  </w:num>
  <w:num w:numId="15">
    <w:abstractNumId w:val="15"/>
  </w:num>
  <w:num w:numId="16">
    <w:abstractNumId w:val="4"/>
  </w:num>
  <w:num w:numId="17">
    <w:abstractNumId w:val="3"/>
  </w:num>
  <w:num w:numId="18">
    <w:abstractNumId w:val="17"/>
  </w:num>
  <w:num w:numId="19">
    <w:abstractNumId w:val="18"/>
  </w:num>
  <w:num w:numId="2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9E6"/>
    <w:rsid w:val="00002A33"/>
    <w:rsid w:val="000610B6"/>
    <w:rsid w:val="00080B6C"/>
    <w:rsid w:val="000B149B"/>
    <w:rsid w:val="000C6CAA"/>
    <w:rsid w:val="000D049B"/>
    <w:rsid w:val="000F5AAA"/>
    <w:rsid w:val="000F73F0"/>
    <w:rsid w:val="000F74BE"/>
    <w:rsid w:val="00136E08"/>
    <w:rsid w:val="00145FFF"/>
    <w:rsid w:val="00150AFA"/>
    <w:rsid w:val="001B29BC"/>
    <w:rsid w:val="001D2E06"/>
    <w:rsid w:val="00200A17"/>
    <w:rsid w:val="00211B85"/>
    <w:rsid w:val="002237FA"/>
    <w:rsid w:val="00232D41"/>
    <w:rsid w:val="00242F81"/>
    <w:rsid w:val="00250C0C"/>
    <w:rsid w:val="00272E5A"/>
    <w:rsid w:val="00276B36"/>
    <w:rsid w:val="002806FB"/>
    <w:rsid w:val="002850AD"/>
    <w:rsid w:val="00296787"/>
    <w:rsid w:val="002B24D3"/>
    <w:rsid w:val="002B2AC1"/>
    <w:rsid w:val="002E7BC4"/>
    <w:rsid w:val="00347FA0"/>
    <w:rsid w:val="00375AC4"/>
    <w:rsid w:val="00385AC1"/>
    <w:rsid w:val="003F2A33"/>
    <w:rsid w:val="0041447C"/>
    <w:rsid w:val="004146CF"/>
    <w:rsid w:val="00416A2E"/>
    <w:rsid w:val="0041716C"/>
    <w:rsid w:val="00440A63"/>
    <w:rsid w:val="00455111"/>
    <w:rsid w:val="00491CFE"/>
    <w:rsid w:val="00494723"/>
    <w:rsid w:val="00495014"/>
    <w:rsid w:val="004C3912"/>
    <w:rsid w:val="00521544"/>
    <w:rsid w:val="005236F4"/>
    <w:rsid w:val="00527953"/>
    <w:rsid w:val="00573992"/>
    <w:rsid w:val="0057689D"/>
    <w:rsid w:val="0059091B"/>
    <w:rsid w:val="00594402"/>
    <w:rsid w:val="005A08D8"/>
    <w:rsid w:val="005A2C4E"/>
    <w:rsid w:val="005B1AD0"/>
    <w:rsid w:val="005B443A"/>
    <w:rsid w:val="005E1CFF"/>
    <w:rsid w:val="0061440B"/>
    <w:rsid w:val="00623F4F"/>
    <w:rsid w:val="00623FAC"/>
    <w:rsid w:val="00646D2A"/>
    <w:rsid w:val="006658A4"/>
    <w:rsid w:val="006858A6"/>
    <w:rsid w:val="0069167E"/>
    <w:rsid w:val="0069199A"/>
    <w:rsid w:val="006A72E9"/>
    <w:rsid w:val="006C32B1"/>
    <w:rsid w:val="006C3FA3"/>
    <w:rsid w:val="006C5374"/>
    <w:rsid w:val="006E7ACC"/>
    <w:rsid w:val="006F317B"/>
    <w:rsid w:val="00704170"/>
    <w:rsid w:val="00727A0F"/>
    <w:rsid w:val="0073389A"/>
    <w:rsid w:val="007348AB"/>
    <w:rsid w:val="0075554E"/>
    <w:rsid w:val="007709E5"/>
    <w:rsid w:val="007C1F85"/>
    <w:rsid w:val="007E0255"/>
    <w:rsid w:val="00805879"/>
    <w:rsid w:val="00806A14"/>
    <w:rsid w:val="00810961"/>
    <w:rsid w:val="008136AB"/>
    <w:rsid w:val="00815C57"/>
    <w:rsid w:val="008804EB"/>
    <w:rsid w:val="008969E6"/>
    <w:rsid w:val="008B5D24"/>
    <w:rsid w:val="008D1CB3"/>
    <w:rsid w:val="008E3C87"/>
    <w:rsid w:val="008F3EF7"/>
    <w:rsid w:val="009144F3"/>
    <w:rsid w:val="009320D6"/>
    <w:rsid w:val="00946548"/>
    <w:rsid w:val="009531D6"/>
    <w:rsid w:val="0099530A"/>
    <w:rsid w:val="009A472D"/>
    <w:rsid w:val="009D4C5B"/>
    <w:rsid w:val="009D4C79"/>
    <w:rsid w:val="009D6289"/>
    <w:rsid w:val="009F3C22"/>
    <w:rsid w:val="00A05105"/>
    <w:rsid w:val="00A05BC7"/>
    <w:rsid w:val="00A0719A"/>
    <w:rsid w:val="00A146F2"/>
    <w:rsid w:val="00A147ED"/>
    <w:rsid w:val="00A334F8"/>
    <w:rsid w:val="00A6324E"/>
    <w:rsid w:val="00A65C70"/>
    <w:rsid w:val="00A6648B"/>
    <w:rsid w:val="00A829B3"/>
    <w:rsid w:val="00A85DE3"/>
    <w:rsid w:val="00AB4BF7"/>
    <w:rsid w:val="00AF1EA6"/>
    <w:rsid w:val="00B15EE1"/>
    <w:rsid w:val="00B32B64"/>
    <w:rsid w:val="00B429C1"/>
    <w:rsid w:val="00B44632"/>
    <w:rsid w:val="00B47E32"/>
    <w:rsid w:val="00B52B0A"/>
    <w:rsid w:val="00B666A7"/>
    <w:rsid w:val="00B67970"/>
    <w:rsid w:val="00B8390E"/>
    <w:rsid w:val="00B860E8"/>
    <w:rsid w:val="00B95790"/>
    <w:rsid w:val="00C04DF5"/>
    <w:rsid w:val="00C11160"/>
    <w:rsid w:val="00C306B1"/>
    <w:rsid w:val="00C80496"/>
    <w:rsid w:val="00CB03A1"/>
    <w:rsid w:val="00CB109F"/>
    <w:rsid w:val="00CB2B21"/>
    <w:rsid w:val="00CC28D2"/>
    <w:rsid w:val="00CC35BB"/>
    <w:rsid w:val="00CC7A0A"/>
    <w:rsid w:val="00CE2F5C"/>
    <w:rsid w:val="00D1559F"/>
    <w:rsid w:val="00D16ED3"/>
    <w:rsid w:val="00D16FB8"/>
    <w:rsid w:val="00D44B62"/>
    <w:rsid w:val="00D52A7A"/>
    <w:rsid w:val="00D6095C"/>
    <w:rsid w:val="00D739F0"/>
    <w:rsid w:val="00D741B1"/>
    <w:rsid w:val="00D755B6"/>
    <w:rsid w:val="00DC22D8"/>
    <w:rsid w:val="00DF5067"/>
    <w:rsid w:val="00DF5698"/>
    <w:rsid w:val="00E327CF"/>
    <w:rsid w:val="00E65C3B"/>
    <w:rsid w:val="00EA104F"/>
    <w:rsid w:val="00EB2B7A"/>
    <w:rsid w:val="00EB40FB"/>
    <w:rsid w:val="00ED3889"/>
    <w:rsid w:val="00EE1343"/>
    <w:rsid w:val="00EE594A"/>
    <w:rsid w:val="00F12A88"/>
    <w:rsid w:val="00F3229C"/>
    <w:rsid w:val="00F33F18"/>
    <w:rsid w:val="00F7299E"/>
    <w:rsid w:val="00F72DB2"/>
    <w:rsid w:val="00F76D5D"/>
    <w:rsid w:val="00F8402F"/>
    <w:rsid w:val="00F859AC"/>
    <w:rsid w:val="00FA34B5"/>
    <w:rsid w:val="00FA38D1"/>
    <w:rsid w:val="00FA4A2F"/>
    <w:rsid w:val="00FD3296"/>
    <w:rsid w:val="00FD57E1"/>
    <w:rsid w:val="00FE77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69E6"/>
    <w:pPr>
      <w:ind w:left="720"/>
      <w:contextualSpacing/>
    </w:pPr>
  </w:style>
  <w:style w:type="paragraph" w:styleId="Sinespaciado">
    <w:name w:val="No Spacing"/>
    <w:uiPriority w:val="1"/>
    <w:qFormat/>
    <w:rsid w:val="0061440B"/>
    <w:pPr>
      <w:spacing w:after="0" w:line="240" w:lineRule="auto"/>
    </w:pPr>
    <w:rPr>
      <w:rFonts w:eastAsiaTheme="minorEastAsia"/>
      <w:lang w:eastAsia="es-CO"/>
    </w:rPr>
  </w:style>
  <w:style w:type="paragraph" w:styleId="Encabezado">
    <w:name w:val="header"/>
    <w:basedOn w:val="Normal"/>
    <w:link w:val="EncabezadoCar"/>
    <w:uiPriority w:val="99"/>
    <w:unhideWhenUsed/>
    <w:rsid w:val="00D755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55B6"/>
  </w:style>
  <w:style w:type="paragraph" w:styleId="Piedepgina">
    <w:name w:val="footer"/>
    <w:basedOn w:val="Normal"/>
    <w:link w:val="PiedepginaCar"/>
    <w:uiPriority w:val="99"/>
    <w:unhideWhenUsed/>
    <w:rsid w:val="00D755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55B6"/>
  </w:style>
  <w:style w:type="paragraph" w:styleId="Textodeglobo">
    <w:name w:val="Balloon Text"/>
    <w:basedOn w:val="Normal"/>
    <w:link w:val="TextodegloboCar"/>
    <w:uiPriority w:val="99"/>
    <w:semiHidden/>
    <w:unhideWhenUsed/>
    <w:rsid w:val="00145F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5FFF"/>
    <w:rPr>
      <w:rFonts w:ascii="Tahoma" w:hAnsi="Tahoma" w:cs="Tahoma"/>
      <w:sz w:val="16"/>
      <w:szCs w:val="16"/>
    </w:rPr>
  </w:style>
  <w:style w:type="paragraph" w:styleId="Bibliografa">
    <w:name w:val="Bibliography"/>
    <w:basedOn w:val="Normal"/>
    <w:next w:val="Normal"/>
    <w:uiPriority w:val="37"/>
    <w:unhideWhenUsed/>
    <w:rsid w:val="002B2AC1"/>
    <w:rPr>
      <w:rFonts w:ascii="Calibri" w:eastAsia="Calibri" w:hAnsi="Calibri" w:cs="Times New Roman"/>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69E6"/>
    <w:pPr>
      <w:ind w:left="720"/>
      <w:contextualSpacing/>
    </w:pPr>
  </w:style>
  <w:style w:type="paragraph" w:styleId="Sinespaciado">
    <w:name w:val="No Spacing"/>
    <w:uiPriority w:val="1"/>
    <w:qFormat/>
    <w:rsid w:val="0061440B"/>
    <w:pPr>
      <w:spacing w:after="0" w:line="240" w:lineRule="auto"/>
    </w:pPr>
    <w:rPr>
      <w:rFonts w:eastAsiaTheme="minorEastAsia"/>
      <w:lang w:eastAsia="es-CO"/>
    </w:rPr>
  </w:style>
  <w:style w:type="paragraph" w:styleId="Encabezado">
    <w:name w:val="header"/>
    <w:basedOn w:val="Normal"/>
    <w:link w:val="EncabezadoCar"/>
    <w:uiPriority w:val="99"/>
    <w:unhideWhenUsed/>
    <w:rsid w:val="00D755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55B6"/>
  </w:style>
  <w:style w:type="paragraph" w:styleId="Piedepgina">
    <w:name w:val="footer"/>
    <w:basedOn w:val="Normal"/>
    <w:link w:val="PiedepginaCar"/>
    <w:uiPriority w:val="99"/>
    <w:unhideWhenUsed/>
    <w:rsid w:val="00D755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55B6"/>
  </w:style>
  <w:style w:type="paragraph" w:styleId="Textodeglobo">
    <w:name w:val="Balloon Text"/>
    <w:basedOn w:val="Normal"/>
    <w:link w:val="TextodegloboCar"/>
    <w:uiPriority w:val="99"/>
    <w:semiHidden/>
    <w:unhideWhenUsed/>
    <w:rsid w:val="00145F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5FFF"/>
    <w:rPr>
      <w:rFonts w:ascii="Tahoma" w:hAnsi="Tahoma" w:cs="Tahoma"/>
      <w:sz w:val="16"/>
      <w:szCs w:val="16"/>
    </w:rPr>
  </w:style>
  <w:style w:type="paragraph" w:styleId="Bibliografa">
    <w:name w:val="Bibliography"/>
    <w:basedOn w:val="Normal"/>
    <w:next w:val="Normal"/>
    <w:uiPriority w:val="37"/>
    <w:unhideWhenUsed/>
    <w:rsid w:val="002B2AC1"/>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ica.coo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Ser08</b:Tag>
    <b:SourceType>InternetSite</b:SourceType>
    <b:Guid>{D559CA4B-502F-4BB2-A6A1-1007CB58CD71}</b:Guid>
    <b:Year>2008</b:Year>
    <b:YearAccessed>2012</b:YearAccessed>
    <b:MonthAccessed>09</b:MonthAccessed>
    <b:DayAccessed>09</b:DayAccessed>
    <b:URL>http://www.slideshare.net/LuisOlaya/convergencia-hacia-las-normas-interncaionales-de-informacin-financiera-y-de-aseguramiento-de-la-informcin-niififrs</b:URL>
    <b:Author>
      <b:Author>
        <b:NameList>
          <b:Person>
            <b:Last>Díaz</b:Last>
            <b:First>Sergio</b:First>
          </b:Person>
        </b:NameList>
      </b:Author>
    </b:Author>
    <b:Title> Convergencia hacia las Normas Internacionales de Información Financiera y Aseguramiento de la Información (NIIF).</b:Title>
    <b:RefOrder>7</b:RefOrder>
  </b:Source>
</b:Sources>
</file>

<file path=customXml/itemProps1.xml><?xml version="1.0" encoding="utf-8"?>
<ds:datastoreItem xmlns:ds="http://schemas.openxmlformats.org/officeDocument/2006/customXml" ds:itemID="{72E81CFC-5A2B-4512-8C86-680275682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15</Pages>
  <Words>5144</Words>
  <Characters>28294</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Valeska Medellín Mora - Cont</dc:creator>
  <cp:lastModifiedBy>María Valeska Medellín Mora - Cont</cp:lastModifiedBy>
  <cp:revision>139</cp:revision>
  <cp:lastPrinted>2012-10-16T18:46:00Z</cp:lastPrinted>
  <dcterms:created xsi:type="dcterms:W3CDTF">2012-10-01T19:09:00Z</dcterms:created>
  <dcterms:modified xsi:type="dcterms:W3CDTF">2012-10-16T20:07:00Z</dcterms:modified>
</cp:coreProperties>
</file>